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7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177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178" w14:textId="77777777" w:rsidR="00B073E6" w:rsidRDefault="00B073E6"><w:pPr><w:spacing w:after="36"/></w:pPr></w:p><w:p w14:paraId="00001179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17A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17B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17C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7D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7E" w14:textId="77777777" w:rsidR="00B073E6" w:rsidRDefault="00B073E6"><w:pPr><w:spacing w:after="28" w:line="244" w:lineRule="auto"/><w:jc w:val="right"/></w:pPr></w:p></w:tc></w:tr><w:tr w:rsidR="00B073E6" w14:paraId="0000117F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80" w14:textId="77777777" w:rsidR="00B073E6" w:rsidRDefault="00000000"><w:pPr><w:spacing w:after="28" w:line="244" w:lineRule="auto"/></w:pPr><w:r><w:rPr><w:b/><w:bCs/><w:color w:val="1B6B6B"/><w:sz w:val="18"/><w:szCs w:val="18"/></w:rPr><w:t>F.</w:t></w:r><w:r><w:rPr><w:color w:val="1A1A1A"/><w:sz w:val="18"/><w:szCs w:val="18"/></w:rPr><w:t xml:space="preserve">  Payroll Processing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81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18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83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84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18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8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87" w14:textId="77777777" w:rsidR="00B073E6" w:rsidRDefault="00000000"><w:pPr><w:spacing w:after="28" w:line="244" w:lineRule="auto"/></w:pPr><w:r><w:rPr><w:b/><w:bCs/><w:color w:val="FFFFFF"/><w:sz w:val="22"/><w:szCs w:val="22"/></w:rPr><w:t xml:space="preserve">F.  Payroll Processing</w:t></w:r></w:p></w:tc></w:tr><w:tr w:rsidR="00B073E6" w14:paraId="0000118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89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8A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8B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8C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8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8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8F" w14:textId="77777777" w:rsidR="00B073E6" w:rsidRDefault="00000000"><w:pPr><w:spacing w:after="28" w:line="244" w:lineRule="auto"/></w:pPr><w:r><w:rPr><w:b/><w:bCs/><w:color w:val="1B6B6B"/><w:sz w:val="18"/><w:szCs w:val="18"/></w:rPr><w:t>F1</w:t></w:r></w:p><w:p w14:paraId="00001190" w14:textId="77777777" w:rsidR="00B073E6" w:rsidRDefault="00000000"><w:pPr><w:spacing w:after="4" w:line="244" w:lineRule="auto"/></w:pPr><w:r><w:rPr><w:color w:val="1A1A1A"/><w:sz w:val="18"/><w:szCs w:val="18"/></w:rPr><w:t>Initial Setup (One-Time)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91" w14:textId="77777777" w:rsidR="00B073E6" w:rsidRDefault="00000000"><w:pPr><w:spacing w:after="28" w:line="244" w:lineRule="auto"/></w:pPr><w:r><w:rPr><w:color w:val="1A1A1A"/><w:sz w:val="18"/><w:szCs w:val="18"/></w:rPr><w:t>Review salary SOP and HR function; suggest improvements.</w:t></w:r></w:p><w:p w14:paraId="00001192" w14:textId="77777777" w:rsidR="00B073E6" w:rsidRDefault="00000000"><w:pPr><w:spacing w:after="28" w:line="244" w:lineRule="auto"/></w:pPr><w:r><w:rPr><w:color w:val="1A1A1A"/><w:sz w:val="18"/><w:szCs w:val="18"/></w:rPr><w:t>Set up employee master with salary structure and PF/ESI applicability.</w:t></w:r></w:p><w:p w14:paraId="00001193" w14:textId="77777777" w:rsidR="00B073E6" w:rsidRDefault="00000000"><w:pPr><w:spacing w:after="28" w:line="244" w:lineRule="auto"/></w:pPr><w:r><w:rPr><w:color w:val="1A1A1A"/><w:sz w:val="18"/><w:szCs w:val="18"/></w:rPr><w:t>Registration under ESIC and EPFO Acts.</w:t></w:r></w:p><w:p w14:paraId="00001194" w14:textId="77777777" w:rsidR="00B073E6" w:rsidRDefault="00000000"><w:pPr><w:spacing w:after="28" w:line="244" w:lineRule="auto"/></w:pPr><w:r><w:rPr><w:color w:val="1A1A1A"/><w:sz w:val="18"/><w:szCs w:val="18"/></w:rPr><w:t>Not included: HR policy creation/modification; employment contracts; recruitment; performance management; grievance resolution; leave policy modification.</w:t></w:r></w:p><w:p w14:paraId="00001195" w14:textId="77777777" w:rsidR="00B073E6" w:rsidRDefault="00000000"><w:pPr><w:spacing w:after="4" w:line="244" w:lineRule="auto"/></w:pPr><w:r><w:rPr><w:color w:val="1A1A1A"/><w:sz w:val="18"/><w:szCs w:val="18"/></w:rPr><w:t>Complete employee database with historical salary data; existing HR policies and salary structures.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96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97" w14:textId="77777777" w:rsidR="00B073E6" w:rsidRDefault="00000000"><w:pPr><w:spacing w:after="4" w:line="244" w:lineRule="auto"/></w:pPr><w:r><w:rPr><w:color w:val="1A1A1A"/><w:sz w:val="18"/><w:szCs w:val="18"/></w:rPr><w:t>Setup for ≤100 employees.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98" w14:textId="77777777" w:rsidR="00B073E6" w:rsidRDefault="00000000"><w:pPr><w:spacing w:after="4" w:line="244" w:lineRule="auto"/><w:jc w:val="right"/></w:pPr><w:r><w:rPr><w:b/><w:bCs/><w:color w:val="1B3A5C"/><w:sz w:val="18"/><w:szCs w:val="18"/></w:rPr><w:t>₹25,000 one-time</w:t></w:r></w:p></w:tc></w:tr></w:tbl><w:p w14:paraId="0000119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9A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9B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19C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9D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9E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9F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A0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A1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A2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3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1A4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5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1A6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1A7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1A8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1A9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1AA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B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1AC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D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E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1AF" w14:textId="77777777" w:rsidR="00B073E6" w:rsidRDefault="00B073E6"><w:pPr><w:spacing w:after="36"/></w:pPr></w:p><w:p w14:paraId="000011B0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1B1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2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3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4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5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6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1B7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8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9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A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B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C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1B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BE" w14:textId="77777777" w:rsidR="00B073E6" w:rsidRDefault="00000000"><w:pPr><w:spacing w:after="4" w:line="244" w:lineRule="auto"/></w:pPr><w:r><w:rPr><w:b/><w:bCs/><w:color w:val="1B3A5C"/><w:sz w:val="18"/><w:szCs w:val="18"/></w:rPr><w:t>F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BF" w14:textId="77777777" w:rsidR="00B073E6" w:rsidRDefault="00000000"><w:pPr><w:spacing w:after="4" w:line="244" w:lineRule="auto"/></w:pPr><w:r><w:rPr><w:b/><w:bCs/><w:color w:val="1B6B6B"/><w:sz w:val="18"/><w:szCs w:val="18"/></w:rPr><w:t>F1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C0" w14:textId="77777777" w:rsidR="00B073E6" w:rsidRDefault="00000000"><w:pPr><w:spacing w:after="4" w:line="244" w:lineRule="auto"/></w:pPr><w:r><w:rPr><w:color w:val="1A1A1A"/><w:sz w:val="18"/><w:szCs w:val="18"/></w:rPr><w:t>Initial Setup (One-Time)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C1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C2" w14:textId="77777777" w:rsidR="00B073E6" w:rsidRDefault="00000000"><w:pPr><w:spacing w:after="4" w:line="244" w:lineRule="auto"/><w:jc w:val="right"/></w:pPr><w:r><w:rPr><w:b/><w:bCs/><w:color w:val="1B3A5C"/><w:sz w:val="18"/><w:szCs w:val="18"/></w:rPr><w:t>₹25,000 one-time</w:t></w:r></w:p></w:tc></w:tr></w:tbl><w:p w14:paraId="000011C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1C4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C5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1C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7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8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1C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CA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CB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1C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D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E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1C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D0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D1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1D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3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4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1D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D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D7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1D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D9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1D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B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1D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DD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1D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F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1E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E1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1E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3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1E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E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E6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1E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8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1E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EA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