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10x DMCC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80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803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10x DMCC is a leading company that provides quality services and solutions to its clients.</w:t></w:r></w:p></w:tc></w:tr></w:tbl><w:p w14:paraId="00001804" w14:textId="77777777" w:rsidR="00B073E6" w:rsidRDefault="00B073E6"><w:pPr><w:spacing w:after="36"/></w:pPr></w:p><w:p w14:paraId="00001805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UAE</w:t></w:r></w:p><w:p w14:paraId="00001806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807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808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0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0A" w14:textId="77777777" w:rsidR="00B073E6" w:rsidRDefault="00B073E6"><w:pPr><w:spacing w:after="28" w:line="244" w:lineRule="auto"/><w:jc w:val="right"/></w:pPr></w:p></w:tc></w:tr><w:tr w:rsidR="00B073E6" w14:paraId="0000180B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0C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R.</w:t></w:r><w:r><w:rPr><w:rFonts w:ascii="Quicksand" w:eastAsia="Quicksand" w:hAnsi="Quicksand" w:cs="Quicksand" /><w:color w:val="1A1A1A"/><w:sz w:val="18"/><w:szCs w:val="18"/></w:rPr><w:t xml:space="preserve">  UAE Accounting &amp; Compliance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0D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80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80F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10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R.  UAE Accounting &amp; Compliance Services</w:t></w:r></w:p></w:tc></w:tr><w:tr w:rsidR="00B073E6" w14:paraId="00001811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1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1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1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1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16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817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18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R4</w:t></w:r></w:p><w:p w14:paraId="0000181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CT Advisory – Initial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1A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Tax impact assessment: business structure, revenue streams, intercompany transactions.</w:t></w:r></w:p><w:p w14:paraId="0000181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Legal structure and exemption advisory (qualifying free zone, restructuring options).</w:t></w:r></w:p><w:p w14:paraId="0000181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Chart of accounts alignment for UAE CT; opening balance sheet preparation.</w:t></w:r></w:p><w:p w14:paraId="0000181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Ongoing CT advisory: transfer pricing, deductible expenses, related-party rules.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1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1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2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₹15,000 one-time</w:t></w:r></w:p></w:tc></w:tr><w:tr w:rsidR="00B073E6" w14:paraId="00001821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22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R1</w:t></w:r></w:p><w:p w14:paraId="0000182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Support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24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IFRS-compliant bookkeeping with monthly closures and reconciliations; chart of accounts and system setup.</w:t></w:r></w:p><w:p w14:paraId="0000182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AP/AR tracking with ageing analysis; bank and intercompany reconciliations.</w:t></w:r></w:p><w:p w14:paraId="00001826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Monthly MIS: P&amp;L, balance sheet and cash flow with key insights.</w:t></w:r></w:p><w:p w14:paraId="00001827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Year-end audit support: coordinate with auditors, prepare schedules, finalise financial statements.</w:t></w:r></w:p><w:p w14:paraId="0000182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Legal advisory and representation; services not specifically mentioned are excluded unless mutually agreed in writing.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2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Timely sharing of accurate financial, legal and transactional data.</w:t></w:r></w:p><w:p w14:paraId="0000182A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Internal coordination; maintain accessible records, invoices, contracts and supporting documents.</w:t></w:r></w:p><w:p w14:paraId="0000182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Implement recommended changes in systems or processes for compliance.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2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≤200 transactions/month; VAT, corporate tax and annual audit as per scope.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2D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₹5,000/month</w:t></w:r></w:p></w:tc></w:tr></w:tbl><w:p w14:paraId="0000182E" w14:textId="77777777" w:rsidR="00B073E6" w:rsidRDefault="00B073E6"><w:pPr><w:spacing w:after="36"/></w:pPr></w:p><w:p w14:paraId="0000182F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830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3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3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3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3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3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836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R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8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R4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CT Advisory – Initial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One Time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₹15,000 one-time</w:t></w:r></w:p></w:tc></w:tr><w:tr w:rsidR="00B073E6" w14:paraId="0000183C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3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R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3E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R1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3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Support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1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₹5,000/month</w:t></w:r></w:p></w:tc></w:tr></w:tbl><w:p w14:paraId="00001842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843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44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84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4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4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84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84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4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4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84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5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85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85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855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56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85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5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85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85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5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85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85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6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86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6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86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864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65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86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6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86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6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