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—</w:t></w:r></w:p><w:p w14:paraId="1962E3FB" w14:textId="77777777" w:rsidR="00B073E6" w:rsidRDefault="00000000"><w:pPr><w:spacing w:after="4"/></w:pPr><w:r><w:rPr><w:b/><w:bCs/><w:color w:val="1A1A1A"/><w:sz w:val="22"/><w:szCs w:val="22"/></w:rPr><w:t>—</w:t></w:r></w:p><w:p w14:paraId="01D0D560" w14:textId="77777777" w:rsidR="00B073E6" w:rsidRDefault="00000000"><w:pPr><w:spacing w:after="4"/></w:pPr><w:r><w:rPr><w:b/><w:bCs/><w:color w:val="1A1A1A"/><w:sz w:val="22"/><w:szCs w:val="22"/></w:rPr><w:t>MultiTV Tech Solutions Pvt Ltd</w:t></w:r></w:p><w:p w14:paraId="43967866" w14:textId="77777777" w:rsidR="00B073E6" w:rsidRDefault="00000000"><w:pPr><w:spacing w:after="4"/></w:pPr><w:r><w:rPr><w:color w:val="1A1A1A"/></w:rPr><w:t>—</w:t></w:r></w:p><w:p w14:paraId="7E95C78E" w14:textId="77777777" w:rsidR="00B073E6" w:rsidRDefault="00000000"><w:r><w:rPr><w:color w:val="1A1A1A"/></w:rPr><w:t>—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—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—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7C3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17C4" w14:textId="77777777" w:rsidR="00B073E6" w:rsidRDefault="00000000"><w:pPr><w:spacing w:after="28" w:line="244" w:lineRule="auto"/></w:pPr><w:r><w:rPr><w:b/><w:bCs/><w:color w:val="C0252D"/><w:sz w:val="22"/><w:szCs w:val="22"/></w:rPr><w:t xml:space="preserve">Background: </w:t></w:r><w:r><w:rPr><w:color w:val="1A1A1A"/><w:sz w:val="22"/><w:szCs w:val="22"/></w:rPr><w:t>MultiTV Tech Solutions Pvt Ltd is a leading company that provides quality services and solutions to its clients.</w:t></w:r></w:p></w:tc></w:tr></w:tbl><w:p w14:paraId="000017C5" w14:textId="77777777" w:rsidR="00B073E6" w:rsidRDefault="00B073E6"><w:pPr><w:spacing w:after="36"/></w:pPr></w:p><w:p w14:paraId="000017C6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India</w:t></w:r></w:p><w:p w14:paraId="000017C7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7C8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7C9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CA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CB" w14:textId="77777777" w:rsidR="00B073E6" w:rsidRDefault="00B073E6"><w:pPr><w:spacing w:after="28" w:line="244" w:lineRule="auto"/><w:jc w:val="right"/></w:pPr></w:p></w:tc></w:tr><w:tr w:rsidR="00B073E6" w14:paraId="000017CC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CD" w14:textId="77777777" w:rsidR="00B073E6" w:rsidRDefault="00000000"><w:pPr><w:spacing w:after="28" w:line="244" w:lineRule="auto"/></w:pPr><w:r><w:rPr><w:b/><w:bCs/><w:color w:val="1B6B6B"/><w:sz w:val="18"/><w:szCs w:val="18"/></w:rPr><w:t>H.</w:t></w:r><w:r><w:rPr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CE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7C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7D0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7D1" w14:textId="77777777" w:rsidR="00B073E6" w:rsidRDefault="00000000"><w:pPr><w:spacing w:after="28" w:line="244" w:lineRule="auto"/></w:pPr><w:r><w:rPr><w:b/><w:bCs/><w:color w:val="FFFFFF"/><w:sz w:val="22"/><w:szCs w:val="22"/></w:rPr><w:t xml:space="preserve">H.  Audits</w:t></w:r></w:p></w:tc></w:tr><w:tr w:rsidR="00B073E6" w14:paraId="000017D2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D3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D4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D5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D6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D7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7D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D9" w14:textId="77777777" w:rsidR="00B073E6" w:rsidRDefault="00000000"><w:pPr><w:spacing w:after="28" w:line="244" w:lineRule="auto"/></w:pPr><w:r><w:rPr><w:b/><w:bCs/><w:color w:val="1B6B6B"/><w:sz w:val="18"/><w:szCs w:val="18"/></w:rPr><w:t>H1</w:t></w:r></w:p><w:p w14:paraId="000017DA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DB" w14:textId="77777777" w:rsidR="00B073E6" w:rsidRDefault="00000000"><w:pPr><w:spacing w:after="28" w:line="244" w:lineRule="auto"/></w:pPr><w:r><w:rPr><w:color w:val="1A1A1A"/><w:sz w:val="18"/><w:szCs w:val="18"/></w:rPr><w:t>Verify books for accuracy and Indian GAAP compliance; examine accounting policies.</w:t></w:r></w:p><w:p w14:paraId="000017DC" w14:textId="77777777" w:rsidR="00B073E6" w:rsidRDefault="00000000"><w:pPr><w:spacing w:after="28" w:line="244" w:lineRule="auto"/></w:pPr><w:r><w:rPr><w:color w:val="1A1A1A"/><w:sz w:val="18"/><w:szCs w:val="18"/></w:rPr><w:t>Review and evaluate internal controls and financial control systems.</w:t></w:r></w:p><w:p w14:paraId="000017DD" w14:textId="77777777" w:rsidR="00B073E6" w:rsidRDefault="00000000"><w:pPr><w:spacing w:after="28" w:line="244" w:lineRule="auto"/></w:pPr><w:r><w:rPr><w:color w:val="1A1A1A"/><w:sz w:val="18"/><w:szCs w:val="18"/></w:rPr><w:t>Check compliance – Companies Act, IT Act, GST; verify Schedule III disclosures.</w:t></w:r></w:p><w:p w14:paraId="000017DE" w14:textId="77777777" w:rsidR="00B073E6" w:rsidRDefault="00000000"><w:pPr><w:spacing w:after="28" w:line="244" w:lineRule="auto"/></w:pPr><w:r><w:rPr><w:color w:val="1A1A1A"/><w:sz w:val="18"/><w:szCs w:val="18"/></w:rPr><w:t>Audit Balance Sheet, P&amp;L, Cash Flow and Notes; ensure true and fair view.</w:t></w:r></w:p><w:p w14:paraId="000017DF" w14:textId="77777777" w:rsidR="00B073E6" w:rsidRDefault="00000000"><w:pPr><w:spacing w:after="28" w:line="244" w:lineRule="auto"/></w:pPr><w:r><w:rPr><w:color w:val="1A1A1A"/><w:sz w:val="18"/><w:szCs w:val="18"/></w:rPr><w:t>Issue Audit Report (Companies Act format); communicate observations and recommendations.</w:t></w:r></w:p><w:p w14:paraId="000017E0" w14:textId="77777777" w:rsidR="00B073E6" w:rsidRDefault="00000000"><w:pPr><w:spacing w:after="4" w:line="244" w:lineRule="auto"/></w:pPr><w:r><w:rPr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E1" w14:textId="77777777" w:rsidR="00B073E6" w:rsidRDefault="00000000"><w:pPr><w:spacing w:after="28" w:line="244" w:lineRule="auto"/></w:pPr><w:r><w:rPr><w:color w:val="1A1A1A"/><w:sz w:val="18"/><w:szCs w:val="18"/></w:rPr><w:t>Complete books, financial records and system access; management availability for queries.</w:t></w:r></w:p><w:p w14:paraId="000017E2" w14:textId="77777777" w:rsidR="00B073E6" w:rsidRDefault="00000000"><w:pPr><w:spacing w:after="4" w:line="244" w:lineRule="auto"/></w:pPr><w:r><w:rPr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E3" w14:textId="77777777" w:rsidR="00B073E6" w:rsidRDefault="00000000"><w:pPr><w:spacing w:after="4" w:line="244" w:lineRule="auto"/></w:pPr><w:r><w:rPr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E4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/w:tbl><w:p w14:paraId="000017E5" w14:textId="77777777" w:rsidR="00B073E6" w:rsidRDefault="00B073E6"><w:pPr><w:spacing w:after="36"/></w:pPr></w:p><w:p w14:paraId="000017E6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Singapore</w:t></w:r></w:p><w:p w14:paraId="000017E7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7E8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7E9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EA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EB" w14:textId="77777777" w:rsidR="00B073E6" w:rsidRDefault="00B073E6"><w:pPr><w:spacing w:after="28" w:line="244" w:lineRule="auto"/><w:jc w:val="right"/></w:pPr></w:p></w:tc></w:tr><w:tr w:rsidR="00B073E6" w14:paraId="000017EC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ED" w14:textId="77777777" w:rsidR="00B073E6" w:rsidRDefault="00000000"><w:pPr><w:spacing w:after="28" w:line="244" w:lineRule="auto"/></w:pPr><w:r><w:rPr><w:b/><w:bCs/><w:color w:val="1B6B6B"/><w:sz w:val="18"/><w:szCs w:val="18"/></w:rPr><w:t>O.</w:t></w:r><w:r><w:rPr><w:color w:val="1A1A1A"/><w:sz w:val="18"/><w:szCs w:val="18"/></w:rPr><w:t xml:space="preserve">  Singapore Setup &amp; Compliance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EE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7EF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7F0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7F1" w14:textId="77777777" w:rsidR="00B073E6" w:rsidRDefault="00000000"><w:pPr><w:spacing w:after="28" w:line="244" w:lineRule="auto"/></w:pPr><w:r><w:rPr><w:b/><w:bCs/><w:color w:val="FFFFFF"/><w:sz w:val="22"/><w:szCs w:val="22"/></w:rPr><w:t xml:space="preserve">O.  Singapore Setup &amp; Compliance</w:t></w:r></w:p></w:tc></w:tr><w:tr w:rsidR="00B073E6" w14:paraId="000017F2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F3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F4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F5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F6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7F7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7F8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F9" w14:textId="77777777" w:rsidR="00B073E6" w:rsidRDefault="00000000"><w:pPr><w:spacing w:after="28" w:line="244" w:lineRule="auto"/></w:pPr><w:r><w:rPr><w:b/><w:bCs/><w:color w:val="1B6B6B"/><w:sz w:val="18"/><w:szCs w:val="18"/></w:rPr><w:t>O1</w:t></w:r></w:p><w:p w14:paraId="000017FA" w14:textId="77777777" w:rsidR="00B073E6" w:rsidRDefault="00000000"><w:pPr><w:spacing w:after="4" w:line="244" w:lineRule="auto"/></w:pPr><w:r><w:rPr><w:color w:val="1A1A1A"/><w:sz w:val="18"/><w:szCs w:val="18"/></w:rPr><w:t>Incorporation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FB" w14:textId="77777777" w:rsidR="00B073E6" w:rsidRDefault="00000000"><w:pPr><w:spacing w:after="28" w:line="244" w:lineRule="auto"/></w:pPr><w:r><w:rPr><w:color w:val="1A1A1A"/><w:sz w:val="18"/><w:szCs w:val="18"/></w:rPr><w:t>Name availability check and reservation; ACRA incorporation application.</w:t></w:r></w:p><w:p w14:paraId="000017FC" w14:textId="77777777" w:rsidR="00B073E6" w:rsidRDefault="00000000"><w:pPr><w:spacing w:after="28" w:line="244" w:lineRule="auto"/></w:pPr><w:r><w:rPr><w:color w:val="1A1A1A"/><w:sz w:val="18"/><w:szCs w:val="18"/></w:rPr><w:t>Certificate of Incorporation; Local Director and Company Secretary services (1 year); registered office address.</w:t></w:r></w:p><w:p w14:paraId="000017FD" w14:textId="77777777" w:rsidR="00B073E6" w:rsidRDefault="00000000"><w:pPr><w:spacing w:after="4" w:line="244" w:lineRule="auto"/></w:pPr><w:r><w:rPr><w:color w:val="1A1A1A"/><w:sz w:val="18"/><w:szCs w:val="18"/></w:rPr><w:t>Not included: Multi-jurisdiction compliance; investment advisory; legal representation.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FE" w14:textId="77777777" w:rsidR="00B073E6" w:rsidRDefault="00000000"><w:pPr><w:spacing w:after="4" w:line="244" w:lineRule="auto"/></w:pPr><w:r><w:rPr><w:color w:val="1A1A1A"/><w:sz w:val="18"/><w:szCs w:val="18"/></w:rPr><w:t>Required incorporation documents; monthly transaction data.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7FF" w14:textId="77777777" w:rsidR="00B073E6" w:rsidRDefault="00000000"><w:pPr><w:spacing w:after="4" w:line="244" w:lineRule="auto"/></w:pPr><w:r><w:rPr><w:color w:val="1A1A1A"/><w:sz w:val="18"/><w:szCs w:val="18"/></w:rPr><w:t>New company; ACRA filing; local director and secretary services (1 yr); registered office; ≤100 monthly bookkeeping transactions.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00" w14:textId="77777777" w:rsidR="00B073E6" w:rsidRDefault="00000000"><w:pPr><w:spacing w:after="4" w:line="244" w:lineRule="auto"/><w:jc w:val="right"/></w:pPr><w:r><w:rPr><w:b/><w:bCs/><w:color w:val="1B3A5C"/><w:sz w:val="18"/><w:szCs w:val="18"/></w:rPr><w:t>₹41,667/month</w:t></w:r></w:p></w:tc></w:tr></w:tbl><w:p w14:paraId="00001801" w14:textId="77777777" w:rsidR="00B073E6" w:rsidRDefault="00B073E6"><w:pPr><w:spacing w:after="36"/></w:pPr></w:p><w:p w14:paraId="00001802" w14:textId="77777777" w:rsidR="002549F2" w:rsidRDefault="002549F2"><w:pPr><w:spacing w:before="140" w:after="120" w:line="260" w:lineRule="auto" /><w:rPr><w:rFonts w:ascii="Times New Roman" w:eastAsia="Inter" w:hAnsi="Times New Roman" w:cs="Times New Roman" /><w:b /><w:color w:val="A31134" /><w:sz w:val="22" /><w:szCs w:val="22" /></w:rPr></w:pPr><w:r><w:rPr><w:rFonts w:ascii="Times New Roman" w:eastAsia="Inter" w:hAnsi="Times New Roman" w:cs="Times New Roman" /><w:b /><w:color w:val="A31134" /><w:sz w:val="22" /><w:szCs w:val="22" /></w:rPr><w:t>UAE</w:t></w:r></w:p><w:p w14:paraId="00001803" w14:textId="77777777" w:rsidR="002549F2" w:rsidRDefault="002549F2"><w:pPr><w:spacing w:before="40" w:after="40" w:line="220" w:lineRule="auto" /></w:pPr><w:r><w:rPr><w:rFonts w:ascii="Times New Roman" w:eastAsia="Inter" w:hAnsi="Times New Roman" w:cs="Times New Roman" /><w:sz w:val="22" /><w:szCs w:val="22" /></w:rPr><w:t xml:space="preserve"> </w:t></w:r></w:p><w:p w14:paraId="00001804" w14:textId="77777777" w:rsidR="00B073E6" w:rsidRDefault="00B073E6"><w:pPr><w:spacing w:before="80" w:after="60"/></w:pPr><w:r><w:rPr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1805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06" w14:textId="77777777" w:rsidR="00B073E6" w:rsidRDefault="00000000"><w:pPr><w:spacing w:after="4" w:line="244" w:lineRule="auto"/></w:pPr><w:r><w:rPr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07" w14:textId="77777777" w:rsidR="00B073E6" w:rsidRDefault="00B073E6"><w:pPr><w:spacing w:after="28" w:line="244" w:lineRule="auto"/><w:jc w:val="right"/></w:pPr></w:p></w:tc></w:tr><w:tr w:rsidR="00B073E6" w14:paraId="00001808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09" w14:textId="77777777" w:rsidR="00B073E6" w:rsidRDefault="00000000"><w:pPr><w:spacing w:after="28" w:line="244" w:lineRule="auto"/></w:pPr><w:r><w:rPr><w:b/><w:bCs/><w:color w:val="1B6B6B"/><w:sz w:val="18"/><w:szCs w:val="18"/></w:rPr><w:t>R.</w:t></w:r><w:r><w:rPr><w:color w:val="1A1A1A"/><w:sz w:val="18"/><w:szCs w:val="18"/></w:rPr><w:t xml:space="preserve">  UAE Accounting &amp; Compliance Services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0A" w14:textId="77777777" w:rsidR="00B073E6" w:rsidRDefault="00000000"><w:pPr><w:spacing w:after="28" w:line="244" w:lineRule="auto"/><w:jc w:val="right"/></w:pPr><w:r><w:rPr><w:color w:val="1B3A5C"/><w:sz w:val="18"/><w:szCs w:val="18"/></w:rPr><w:t>→</w:t></w:r></w:p></w:tc></w:tr></w:tbl><w:p w14:paraId="0000180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180C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0D" w14:textId="77777777" w:rsidR="00B073E6" w:rsidRDefault="00000000"><w:pPr><w:spacing w:after="28" w:line="244" w:lineRule="auto"/></w:pPr><w:r><w:rPr><w:b/><w:bCs/><w:color w:val="FFFFFF"/><w:sz w:val="22"/><w:szCs w:val="22"/></w:rPr><w:t xml:space="preserve">R.  UAE Accounting &amp; Compliance Services</w:t></w:r></w:p></w:tc></w:tr><w:tr w:rsidR="00B073E6" w14:paraId="0000180E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0F" w14:textId="77777777" w:rsidR="00B073E6" w:rsidRDefault="00000000"><w:pPr><w:spacing w:after="4" w:line="244" w:lineRule="auto"/></w:pPr><w:r><w:rPr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0" w14:textId="77777777" w:rsidR="00B073E6" w:rsidRDefault="00000000"><w:pPr><w:spacing w:after="4" w:line="244" w:lineRule="auto"/></w:pPr><w:r><w:rPr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1" w14:textId="77777777" w:rsidR="00B073E6" w:rsidRDefault="00000000"><w:pPr><w:spacing w:after="4" w:line="244" w:lineRule="auto"/></w:pPr><w:r><w:rPr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2" w14:textId="77777777" w:rsidR="00B073E6" w:rsidRDefault="00000000"><w:pPr><w:spacing w:after="4" w:line="244" w:lineRule="auto"/></w:pPr><w:r><w:rPr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13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814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5" w14:textId="77777777" w:rsidR="00B073E6" w:rsidRDefault="00000000"><w:pPr><w:spacing w:after="28" w:line="244" w:lineRule="auto"/></w:pPr><w:r><w:rPr><w:b/><w:bCs/><w:color w:val="1B6B6B"/><w:sz w:val="18"/><w:szCs w:val="18"/></w:rPr><w:t>R10</w:t></w:r></w:p><w:p w14:paraId="00001816" w14:textId="77777777" w:rsidR="00B073E6" w:rsidRDefault="00000000"><w:pPr><w:spacing w:after="4" w:line="244" w:lineRule="auto"/></w:pPr><w:r><w:rPr><w:color w:val="1A1A1A"/><w:sz w:val="18"/><w:szCs w:val="18"/></w:rPr><w:t>Visa Applications &amp; Renewals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7" w14:textId="77777777" w:rsidR="00B073E6" w:rsidRDefault="00000000"><w:pPr><w:spacing w:after="28" w:line="244" w:lineRule="auto"/></w:pPr><w:r><w:rPr><w:color w:val="1A1A1A"/><w:sz w:val="18"/><w:szCs w:val="18"/></w:rPr><w:t>New and renewal visa applications; documentation management; status tracking.</w:t></w:r></w:p><w:p w14:paraId="00001818" w14:textId="77777777" w:rsidR="00B073E6" w:rsidRDefault="00000000"><w:pPr><w:spacing w:after="28" w:line="244" w:lineRule="auto"/></w:pPr><w:r><w:rPr><w:color w:val="1A1A1A"/><w:sz w:val="18"/><w:szCs w:val="18"/></w:rPr><w:t>Family visa/sponsorship support and renewal compliance.</w:t></w:r></w:p><w:p w14:paraId="00001819" w14:textId="77777777" w:rsidR="00B073E6" w:rsidRDefault="00000000"><w:pPr><w:spacing w:after="28" w:line="244" w:lineRule="auto"/></w:pPr><w:r><w:rPr><w:color w:val="1A1A1A"/><w:sz w:val="18"/><w:szCs w:val="18"/></w:rPr><w:t>—</w:t></w:r></w:p><w:p w14:paraId="0000181A" w14:textId="77777777" w:rsidR="00B073E6" w:rsidRDefault="00000000"><w:pPr><w:spacing w:after="28" w:line="244" w:lineRule="auto"/></w:pPr><w:r><w:rPr><w:color w:val="1A1A1A"/><w:sz w:val="18"/><w:szCs w:val="18"/></w:rPr><w:t>—</w:t></w:r></w:p><w:p w14:paraId="0000181B" w14:textId="77777777" w:rsidR="00B073E6" w:rsidRDefault="00000000"><w:pPr><w:spacing w:after="4" w:line="244" w:lineRule="auto"/></w:pPr><w:r><w:rPr><w:color w:val="1A1A1A"/><w:sz w:val="18"/><w:szCs w:val="18"/></w:rPr><w:t>As mutually agreed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C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D" w14:textId="77777777" w:rsidR="00B073E6" w:rsidRDefault="00000000"><w:pPr><w:spacing w:after="4" w:line="244" w:lineRule="auto"/></w:pPr><w:r><w:rPr><w:color w:val="1A1A1A"/><w:sz w:val="18"/><w:szCs w:val="18"/></w:rPr><w:t>—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1E" w14:textId="77777777" w:rsidR="00B073E6" w:rsidRDefault="00000000"><w:pPr><w:spacing w:after="4" w:line="244" w:lineRule="auto"/><w:jc w:val="right"/></w:pPr><w:r><w:rPr><w:b/><w:bCs/><w:color w:val="1B3A5C"/><w:sz w:val="18"/><w:szCs w:val="18"/></w:rPr><w:t>₹41,667/month</w:t></w:r></w:p></w:tc></w:tr></w:tbl><w:p w14:paraId="0000181F" w14:textId="77777777" w:rsidR="00B073E6" w:rsidRDefault="00B073E6"><w:pPr><w:spacing w:after="36"/></w:pPr></w:p><w:p w14:paraId="00001820" w14:textId="77777777" w:rsidR="00B073E6" w:rsidRDefault="00000000"><w:pPr><w:spacing w:after="60"/></w:pPr><w:r><w:rPr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1821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2" w14:textId="77777777" w:rsidR="00B073E6" w:rsidRDefault="00000000"><w:pPr><w:spacing w:after="4" w:line="244" w:lineRule="auto"/></w:pPr><w:r><w:rPr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3" w14:textId="77777777" w:rsidR="00B073E6" w:rsidRDefault="00000000"><w:pPr><w:spacing w:after="4" w:line="244" w:lineRule="auto"/></w:pPr><w:r><w:rPr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4" w14:textId="77777777" w:rsidR="00B073E6" w:rsidRDefault="00000000"><w:pPr><w:spacing w:after="4" w:line="244" w:lineRule="auto"/></w:pPr><w:r><w:rPr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5" w14:textId="77777777" w:rsidR="00B073E6" w:rsidRDefault="00000000"><w:pPr><w:spacing w:after="4" w:line="244" w:lineRule="auto"/></w:pPr><w:r><w:rPr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1826" w14:textId="77777777" w:rsidR="00B073E6" w:rsidRDefault="00000000"><w:pPr><w:spacing w:after="4" w:line="244" w:lineRule="auto"/><w:jc w:val="right"/></w:pPr><w:r><w:rPr><w:b/><w:bCs/><w:color w:val="1B3A5C"/><w:sz w:val="18"/><w:szCs w:val="18"/></w:rPr><w:t>Fee</w:t></w:r></w:p></w:tc></w:tr><w:tr w:rsidR="00B073E6" w14:paraId="00001827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8" w14:textId="77777777" w:rsidR="00B073E6" w:rsidRDefault="00000000"><w:pPr><w:spacing w:after="4" w:line="244" w:lineRule="auto"/></w:pPr><w:r><w:rPr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9" w14:textId="77777777" w:rsidR="00B073E6" w:rsidRDefault="00000000"><w:pPr><w:spacing w:after="4" w:line="244" w:lineRule="auto"/></w:pPr><w:r><w:rPr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A" w14:textId="77777777" w:rsidR="00B073E6" w:rsidRDefault="00000000"><w:pPr><w:spacing w:after="4" w:line="244" w:lineRule="auto"/></w:pPr><w:r><w:rPr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B" w14:textId="77777777" w:rsidR="00B073E6" w:rsidRDefault="00000000"><w:pPr><w:spacing w:after="4" w:line="244" w:lineRule="auto"/></w:pPr><w:r><w:rPr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2C" w14:textId="77777777" w:rsidR="00B073E6" w:rsidRDefault="00000000"><w:pPr><w:spacing w:after="4" w:line="244" w:lineRule="auto"/><w:jc w:val="right"/></w:pPr><w:r><w:rPr><w:b/><w:bCs/><w:color w:val="1B3A5C"/><w:sz w:val="18"/><w:szCs w:val="18"/></w:rPr><w:t>₹125,000/year</w:t></w:r></w:p></w:tc></w:tr><w:tr w:rsidR="00B073E6" w14:paraId="0000182D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2E" w14:textId="77777777" w:rsidR="00B073E6" w:rsidRDefault="00000000"><w:pPr><w:spacing w:after="4" w:line="244" w:lineRule="auto"/></w:pPr><w:r><w:rPr><w:b/><w:bCs/><w:color w:val="1B3A5C"/><w:sz w:val="18"/><w:szCs w:val="18"/></w:rPr><w:t>R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2F" w14:textId="77777777" w:rsidR="00B073E6" w:rsidRDefault="00000000"><w:pPr><w:spacing w:after="4" w:line="244" w:lineRule="auto"/></w:pPr><w:r><w:rPr><w:b/><w:bCs/><w:color w:val="1B6B6B"/><w:sz w:val="18"/><w:szCs w:val="18"/></w:rPr><w:t>R10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0" w14:textId="77777777" w:rsidR="00B073E6" w:rsidRDefault="00000000"><w:pPr><w:spacing w:after="4" w:line="244" w:lineRule="auto"/></w:pPr><w:r><w:rPr><w:color w:val="1A1A1A"/><w:sz w:val="18"/><w:szCs w:val="18"/></w:rPr><w:t>Visa Applications &amp; Renewals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1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32" w14:textId="77777777" w:rsidR="00B073E6" w:rsidRDefault="00000000"><w:pPr><w:spacing w:after="4" w:line="244" w:lineRule="auto"/><w:jc w:val="right"/></w:pPr><w:r><w:rPr><w:b/><w:bCs/><w:color w:val="1B3A5C"/><w:sz w:val="18"/><w:szCs w:val="18"/></w:rPr><w:t>₹41,667/month</w:t></w:r></w:p></w:tc></w:tr><w:tr w:rsidR="00B073E6" w14:paraId="00001833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4" w14:textId="77777777" w:rsidR="00B073E6" w:rsidRDefault="00000000"><w:pPr><w:spacing w:after="4" w:line="244" w:lineRule="auto"/></w:pPr><w:r><w:rPr><w:b/><w:bCs/><w:color w:val="1B3A5C"/><w:sz w:val="18"/><w:szCs w:val="18"/></w:rPr><w:t>O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5" w14:textId="77777777" w:rsidR="00B073E6" w:rsidRDefault="00000000"><w:pPr><w:spacing w:after="4" w:line="244" w:lineRule="auto"/></w:pPr><w:r><w:rPr><w:b/><w:bCs/><w:color w:val="1B6B6B"/><w:sz w:val="18"/><w:szCs w:val="18"/></w:rPr><w:t>O1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6" w14:textId="77777777" w:rsidR="00B073E6" w:rsidRDefault="00000000"><w:pPr><w:spacing w:after="4" w:line="244" w:lineRule="auto"/></w:pPr><w:r><w:rPr><w:color w:val="1A1A1A"/><w:sz w:val="18"/><w:szCs w:val="18"/></w:rPr><w:t>Incorporation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7" w14:textId="77777777" w:rsidR="00B073E6" w:rsidRDefault="00000000"><w:pPr><w:spacing w:after="4" w:line="244" w:lineRule="auto"/></w:pPr><w:r><w:rPr><w:color w:val="1A1A1A"/><w:sz w:val="18"/><w:szCs w:val="18"/></w:rPr><w:t>Monthly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8" w14:textId="77777777" w:rsidR="00B073E6" w:rsidRDefault="00000000"><w:pPr><w:spacing w:after="4" w:line="244" w:lineRule="auto"/><w:jc w:val="right"/></w:pPr><w:r><w:rPr><w:b/><w:bCs/><w:color w:val="1B3A5C"/><w:sz w:val="18"/><w:szCs w:val="18"/></w:rPr><w:t>₹41,667/month</w:t></w:r></w:p></w:tc></w:tr></w:tbl><w:p w14:paraId="0000183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183A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3B" w14:textId="77777777" w:rsidR="00B073E6" w:rsidRDefault="00000000"><w:pPr><w:spacing w:after="28" w:line="244" w:lineRule="auto"/></w:pPr><w:r><w:rPr><w:b/><w:bCs/><w:color w:val="FFFFFF"/><w:sz w:val="22"/><w:szCs w:val="22"/></w:rPr><w:t>Team Deployment &amp; Notes</w:t></w:r></w:p></w:tc></w:tr><w:tr w:rsidR="00B073E6" w14:paraId="0000183C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D" w14:textId="77777777" w:rsidR="00B073E6" w:rsidRDefault="00000000"><w:pPr><w:spacing w:after="4" w:line="244" w:lineRule="auto"/></w:pPr><w:r><w:rPr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3E" w14:textId="77777777" w:rsidR="00B073E6" w:rsidRDefault="00000000"><w:pPr><w:spacing w:after="4" w:line="244" w:lineRule="auto"/></w:pPr><w:r><w:rPr><w:color w:val="1A1A1A"/><w:sz w:val="18"/><w:szCs w:val="18"/></w:rPr><w:t>Analyst: CA (Semi- Qualified) or Accountant with minimum 1 year experience, along with 3 years of articleship exposure</w:t></w:r></w:p></w:tc></w:tr><w:tr w:rsidR="00B073E6" w14:paraId="0000183F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0" w14:textId="77777777" w:rsidR="00B073E6" w:rsidRDefault="00000000"><w:pPr><w:spacing w:after="4" w:line="244" w:lineRule="auto"/></w:pPr><w:r><w:rPr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1" w14:textId="77777777" w:rsidR="00B073E6" w:rsidRDefault="00000000"><w:pPr><w:spacing w:after="4" w:line="244" w:lineRule="auto"/></w:pPr><w:r><w:rPr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1842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3" w14:textId="77777777" w:rsidR="00B073E6" w:rsidRDefault="00000000"><w:pPr><w:spacing w:after="4" w:line="244" w:lineRule="auto"/></w:pPr><w:r><w:rPr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4" w14:textId="77777777" w:rsidR="00B073E6" w:rsidRDefault="00000000"><w:pPr><w:spacing w:after="4" w:line="244" w:lineRule="auto"/></w:pPr><w:r><w:rPr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1845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6" w14:textId="77777777" w:rsidR="00B073E6" w:rsidRDefault="00000000"><w:pPr><w:spacing w:after="4" w:line="244" w:lineRule="auto"/></w:pPr><w:r><w:rPr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7" w14:textId="77777777" w:rsidR="00B073E6" w:rsidRDefault="00000000"><w:pPr><w:spacing w:after="4" w:line="244" w:lineRule="auto"/></w:pPr><w:r><w:rPr><w:color w:val="1A1A1A"/><w:sz w:val="18"/><w:szCs w:val="18"/></w:rPr><w:t>Senior Manager: Qualified CA with 6 years of relevant post qualification experience in accounting / tax / secretarial compliance</w:t></w:r></w:p></w:tc></w:tr><w:tr w:rsidR="00B073E6" w14:paraId="00001848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9" w14:textId="77777777" w:rsidR="00B073E6" w:rsidRDefault="00000000"><w:pPr><w:spacing w:after="4" w:line="244" w:lineRule="auto"/></w:pPr><w:r><w:rPr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4A" w14:textId="77777777" w:rsidR="00B073E6" w:rsidRDefault="00000000"><w:pPr><w:spacing w:after="4" w:line="244" w:lineRule="auto"/></w:pPr><w:r><w:rPr><w:color w:val="1A1A1A"/><w:sz w:val="18"/><w:szCs w:val="18"/></w:rPr><w:t xml:space="preserve"> </w:t></w:r></w:p></w:tc></w:tr></w:tbl><w:p w14:paraId="0000184B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84C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4D" w14:textId="77777777" w:rsidR="00B073E6" w:rsidRDefault="00000000"><w:pPr><w:spacing w:after="28" w:line="244" w:lineRule="auto"/></w:pPr><w:r><w:rPr><w:b/><w:bCs/><w:color w:val="FFFFFF"/><w:sz w:val="22"/><w:szCs w:val="22"/></w:rPr><w:t>General Scope Exclusions</w:t></w:r></w:p></w:tc></w:tr><w:tr w:rsidR="00B073E6" w14:paraId="0000184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4F" w14:textId="77777777" w:rsidR="00B073E6" w:rsidRDefault="00000000"><w:pPr><w:spacing w:after="4" w:line="244" w:lineRule="auto"/></w:pPr><w:r><w:rPr><w:color w:val="1A1A1A"/><w:sz w:val="18"/><w:szCs w:val="18"/></w:rPr><w:t>Any certification unless otherwise included in the scope</w:t></w:r></w:p></w:tc></w:tr><w:tr w:rsidR="00B073E6" w14:paraId="0000185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1" w14:textId="77777777" w:rsidR="00B073E6" w:rsidRDefault="00000000"><w:pPr><w:spacing w:after="4" w:line="244" w:lineRule="auto"/></w:pPr><w:r><w:rPr><w:color w:val="1A1A1A"/><w:sz w:val="18"/><w:szCs w:val="18"/></w:rPr><w:t>Drafting / review of legal agreements or customer contracts</w:t></w:r></w:p></w:tc></w:tr><w:tr w:rsidR="00B073E6" w14:paraId="0000185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53" w14:textId="77777777" w:rsidR="00B073E6" w:rsidRDefault="00000000"><w:pPr><w:spacing w:after="4" w:line="244" w:lineRule="auto"/></w:pPr><w:r><w:rPr><w:color w:val="1A1A1A"/><w:sz w:val="18"/><w:szCs w:val="18"/></w:rPr><w:t>Assistance in due diligence in case of funding round</w:t></w:r></w:p></w:tc></w:tr><w:tr w:rsidR="00B073E6" w14:paraId="0000185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5" w14:textId="77777777" w:rsidR="00B073E6" w:rsidRDefault="00000000"><w:pPr><w:spacing w:after="4" w:line="244" w:lineRule="auto"/></w:pPr><w:r><w:rPr><w:color w:val="1A1A1A"/><w:sz w:val="18"/><w:szCs w:val="18"/></w:rPr><w:t>Accounting or any other assistance in case of M&amp;A</w:t></w:r></w:p></w:tc></w:tr><w:tr w:rsidR="00B073E6" w14:paraId="0000185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57" w14:textId="77777777" w:rsidR="00B073E6" w:rsidRDefault="00000000"><w:pPr><w:spacing w:after="4" w:line="244" w:lineRule="auto"/></w:pPr><w:r><w:rPr><w:color w:val="1A1A1A"/><w:sz w:val="18"/><w:szCs w:val="18"/></w:rPr><w:t>Representation before the tax or other authorities unless otherwise agreed in the scope</w:t></w:r></w:p></w:tc></w:tr><w:tr w:rsidR="00B073E6" w14:paraId="0000185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9" w14:textId="77777777" w:rsidR="00B073E6" w:rsidRDefault="00000000"><w:pPr><w:spacing w:after="4" w:line="244" w:lineRule="auto"/></w:pPr><w:r><w:rPr><w:color w:val="1A1A1A"/><w:sz w:val="18"/><w:szCs w:val="18"/></w:rPr><w:t>Anything specifically not mentioned in the scope shall be deemed excluded</w:t></w:r></w:p></w:tc></w:tr></w:tbl><w:p w14:paraId="0000185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185B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185C" w14:textId="77777777" w:rsidR="00B073E6" w:rsidRDefault="00000000"><w:pPr><w:spacing w:after="28" w:line="244" w:lineRule="auto"/></w:pPr><w:r><w:rPr><w:b/><w:bCs/><w:color w:val="FFFFFF"/><w:sz w:val="22"/><w:szCs w:val="22"/></w:rPr><w:t>Commercials</w:t></w:r></w:p></w:tc></w:tr><w:tr w:rsidR="00B073E6" w14:paraId="0000185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185E" w14:textId="77777777" w:rsidR="00B073E6" w:rsidRDefault="00000000"><w:pPr><w:spacing w:after="4" w:line="244" w:lineRule="auto"/></w:pPr><w:r><w:rPr><w:color w:val="1A1A1A"/><w:sz w:val="18"/><w:szCs w:val="18"/></w:rPr><w:t>All fees are exclusive of GST as applicable.</w:t></w:r></w:p></w:tc></w:tr><w:tr w:rsidR="00B073E6" w14:paraId="0000185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1860" w14:textId="77777777" w:rsidR="00B073E6" w:rsidRDefault="00000000"><w:pPr><w:spacing w:after="4" w:line="244" w:lineRule="auto"/></w:pPr><w:r><w:rPr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