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19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19F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MultiTV Tech Solutions Pvt Ltd is a leading company that provides quality services and solutions to its clients.</w:t></w:r></w:p></w:tc></w:tr></w:tbl><w:p w14:paraId="000011A0" w14:textId="77777777" w:rsidR="00B073E6" w:rsidRDefault="00B073E6"><w:pPr><w:spacing w:after="36"/></w:pPr></w:p><w:p w14:paraId="000011A1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11A2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1A3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1A4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A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A6" w14:textId="77777777" w:rsidR="00B073E6" w:rsidRDefault="00B073E6"><w:pPr><w:spacing w:after="28" w:line="244" w:lineRule="auto"/><w:jc w:val="right"/></w:pPr></w:p></w:tc></w:tr><w:tr w:rsidR="00B073E6" w14:paraId="000011A7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A8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D.</w:t></w:r><w:r><w:rPr><w:rFonts w:ascii="Quicksand" w:eastAsia="Quicksand" w:hAnsi="Quicksand" w:cs="Quicksand" /><w:color w:val="1A1A1A"/><w:sz w:val="18"/><w:szCs w:val="18"/></w:rPr><w:t xml:space="preserve">  GST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A9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w:tr w:rsidR="00B073E6" w14:paraId="000011AA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AB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1AC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w:tr w:rsidR="00B073E6" w14:paraId="000011AD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AE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K.</w:t></w:r><w:r><w:rPr><w:rFonts w:ascii="Quicksand" w:eastAsia="Quicksand" w:hAnsi="Quicksand" w:cs="Quicksand" /><w:color w:val="1A1A1A"/><w:sz w:val="18"/><w:szCs w:val="18"/></w:rPr><w:t xml:space="preserve">  Financial Due Diligence – Sell-Side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AF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1B0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1B1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B2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D.  GST Compliances</w:t></w:r></w:p></w:tc></w:tr><w:tr w:rsidR="00B073E6" w14:paraId="000011B3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B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B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B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B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B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1B9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BA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D1</w:t></w:r></w:p><w:p w14:paraId="000011B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 Compliances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B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GSTR-1 (outward supplies) and GSTR-3B (summary return + tax payment) filing.</w:t></w:r></w:p><w:p w14:paraId="000011B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GSTR-2A/2B reconciliation; ITC balance reconciliation; periodic amendments in returns.</w:t></w:r></w:p><w:p w14:paraId="000011BE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E-invoice, e-way bill and delivery challan generation.</w:t></w:r></w:p><w:p w14:paraId="000011BF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Vendor/customer liaison for ITC corrections.</w:t></w:r></w:p><w:p w14:paraId="000011C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GST assessment/litigation; physical verification; GST registration/cancellation; refund claims; EIC/customs clearance.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C1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Sales/purchase data and GST portal credentials by 5th of every month.</w:t></w:r></w:p><w:p w14:paraId="000011C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E-invoice system access; export documentation and shipping details for LUT compliance.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C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≤500 invoices in GSTR-1; ≤200 e-invoices; ≤300 purchase invoices reconciled/month.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C4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₹15,000/month</w:t></w:r></w:p></w:tc></w:tr></w:tbl><w:p w14:paraId="000011C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1C6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C7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11C8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C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C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C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C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CD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1CE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CF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11D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D1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Verify books for accuracy and Indian GAAP compliance; examine accounting policies.</w:t></w:r></w:p><w:p w14:paraId="000011D2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and evaluate internal controls and financial control systems.</w:t></w:r></w:p><w:p w14:paraId="000011D3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Check compliance – Companies Act, IT Act, GST; verify Schedule III disclosures.</w:t></w:r></w:p><w:p w14:paraId="000011D4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Audit Balance Sheet, P&amp;L, Cash Flow and Notes; ensure true and fair view.</w:t></w:r></w:p><w:p w14:paraId="000011D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Issue Audit Report (Companies Act format); communicate observations and recommendations.</w:t></w:r></w:p><w:p w14:paraId="000011D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D7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Complete books, financial records and system access; management availability for queries.</w:t></w:r></w:p><w:p w14:paraId="000011D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D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DA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11D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1DC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1DD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K.  Financial Due Diligence – Sell-Side</w:t></w:r></w:p></w:tc></w:tr><w:tr w:rsidR="00B073E6" w14:paraId="000011DE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D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E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E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E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E3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1E4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E5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K1</w:t></w:r></w:p><w:p w14:paraId="000011E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Sell-Side FDD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E7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Data Room Preparation and Structuring.</w:t></w:r></w:p><w:p w14:paraId="000011E8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Handling Information Request Lists (IRL).</w:t></w:r></w:p><w:p w14:paraId="000011E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Investor Coordination and Diligence Calls.</w:t></w:r></w:p><w:p w14:paraId="000011EA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Founder Advisory and Internal Team Enablement.</w:t></w:r></w:p><w:p w14:paraId="000011E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Managing Red Flags and Process Navigation.</w:t></w:r></w:p><w:p w14:paraId="000011E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Ongoing support throughout diligence cycle.</w:t></w:r></w:p><w:p w14:paraId="000011E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Not included: Legal advisory; investor negotiations; valuation services.</w:t></w:r></w:p><w:p w14:paraId="000011EE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Complete financial data; internal team coordination; facilitate investor meetings.</w:t></w:r></w:p><w:p w14:paraId="000011E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Data room preparation; IRL response management; investor coordination; red flag identification.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F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F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F2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₹400,000 one-time</w:t></w:r></w:p></w:tc></w:tr></w:tbl><w:p w14:paraId="000011F3" w14:textId="77777777" w:rsidR="00B073E6" w:rsidRDefault="00B073E6"><w:pPr><w:spacing w:after="36"/></w:pPr></w:p><w:p w14:paraId="000011F4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1F5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F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F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F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F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1FA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1FB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F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FD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F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1F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0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w:tr w:rsidR="00B073E6" w14:paraId="00001201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0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03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D1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0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 Compliances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0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06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₹15,000/month</w:t></w:r></w:p></w:tc></w:tr><w:tr w:rsidR="00B073E6" w14:paraId="00001207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0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K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09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K1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0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Sell-Side FDD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0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One Time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0C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₹400,000 one-time</w:t></w:r></w:p></w:tc></w:tr></w:tbl><w:p w14:paraId="0000120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20E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20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21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1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1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213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1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1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216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1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1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219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1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1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21C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1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1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21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220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221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22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2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22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2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22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2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22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2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22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2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22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2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22E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22F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230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23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23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23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23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