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11906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Vikas Sharma</w:t></w:r></w:p><w:p w14:paraId="1962E3FB" w14:textId="77777777" w:rsidR="00B073E6" w:rsidRDefault="00000000"><w:pPr><w:spacing w:after="4"/></w:pPr><w:r><w:rPr><w:b/><w:bCs/><w:color w:val="1A1A1A"/><w:sz w:val="22"/><w:szCs w:val="22"/></w:rPr><w:t>CEO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vikas.sharma@multitvsolution.com</w:t></w:r></w:p><w:p w14:paraId="7E95C78E" w14:textId="77777777" w:rsidR="00B073E6" w:rsidRDefault="00000000"><w:r><w:rPr><w:color w:val="1A1A1A"/></w:rPr><w:t>8447165195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11906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906"/></w:tblGrid><w:tr w:rsidR="00B073E6" w14:paraId="42F99889" w14:textId="77777777"><w:tblPrEx><w:tblCellMar><w:top w:w="0" w:type="dxa"/><w:bottom w:w="0" w:type="dxa"/></w:tblCellMar></w:tblPrEx><w:tc><w:tcPr><w:tcW w:w="11906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11906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906"/></w:tblGrid><w:tr w:rsidR="00B073E6" w14:paraId="1B920C35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906"/></w:tblGrid><w:tr w:rsidR="00B073E6" w14:paraId="00001001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002" w14:textId="77777777" w:rsidR="00B073E6" w:rsidRDefault="00000000"><w:pPr><w:spacing w:after="28" w:line="244" w:lineRule="auto"/></w:pPr><w:r><w:rPr><w:b/><w:bCs/><w:color w:val="C0252D"/><w:sz w:val="22"/><w:szCs w:val="22"/></w:rPr><w:t xml:space="preserve">Background: </w:t></w:r><w:r><w:rPr><w:color w:val="1A1A1A"/><w:sz w:val="22"/><w:szCs w:val="22"/></w:rPr><w:t>MultiTV Tech Solutions Pvt Ltd is a leading company that provides quality services and solutions to its clients.</w:t></w:r></w:p></w:tc></w:tr></w:tbl><w:p w14:paraId="00001003" w14:textId="77777777" w:rsidR="00B073E6" w:rsidRDefault="00B073E6"><w:pPr><w:spacing w:after="36"/></w:pPr></w:p><w:p w14:paraId="00001004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India</w:t></w:r></w:p><w:p w14:paraId="00001005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006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810"/><w:gridCol w:w="3096"/></w:tblGrid><w:tr w:rsidR="00B073E6" w14:paraId="00001007" w14:textId="77777777"><w:tblPrEx><w:tblCellMar><w:top w:w="0" w:type="dxa"/><w:bottom w:w="0" w:type="dxa"/></w:tblCellMar></w:tblPrEx><w:trPr><w:tblHeader/></w:trPr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08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09" w14:textId="77777777" w:rsidR="00B073E6" w:rsidRDefault="00B073E6"><w:pPr><w:spacing w:after="28" w:line="244" w:lineRule="auto"/><w:jc w:val="right"/></w:pPr></w:p></w:tc></w:tr><w:tr w:rsidR="00B073E6" w14:paraId="0000100A" w14:textId="77777777"><w:tblPrEx><w:tblCellMar><w:top w:w="0" w:type="dxa"/><w:bottom w:w="0" w:type="dxa"/></w:tblCellMar></w:tblPrEx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0B" w14:textId="77777777" w:rsidR="00B073E6" w:rsidRDefault="00000000"><w:pPr><w:spacing w:after="28" w:line="244" w:lineRule="auto"/></w:pPr><w:r><w:rPr><w:b/><w:bCs/><w:color w:val="1B6B6B"/><w:sz w:val="18"/><w:szCs w:val="18"/></w:rPr><w:t>G.</w:t></w:r><w:r><w:rPr><w:color w:val="1A1A1A"/><w:sz w:val="18"/><w:szCs w:val="18"/></w:rPr><w:t xml:space="preserve">  Legal Services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0C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w:tr w:rsidR="00B073E6" w14:paraId="0000100D" w14:textId="77777777"><w:tblPrEx><w:tblCellMar><w:top w:w="0" w:type="dxa"/><w:bottom w:w="0" w:type="dxa"/></w:tblCellMar></w:tblPrEx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0E" w14:textId="77777777" w:rsidR="00B073E6" w:rsidRDefault="00000000"><w:pPr><w:spacing w:after="28" w:line="244" w:lineRule="auto"/></w:pPr><w:r><w:rPr><w:b/><w:bCs/><w:color w:val="1B6B6B"/><w:sz w:val="18"/><w:szCs w:val="18"/></w:rPr><w:t>H.</w:t></w:r><w:r><w:rPr><w:color w:val="1A1A1A"/><w:sz w:val="18"/><w:szCs w:val="18"/></w:rPr><w:t xml:space="preserve">  Audits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0F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010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217"/><w:gridCol w:w="3894"/><w:gridCol w:w="2190"/><w:gridCol w:w="2334"/><w:gridCol w:w="2271"/></w:tblGrid><w:tr w:rsidR="00B073E6" w14:paraId="00001011" w14:textId="77777777"><w:tblPrEx><w:tblCellMar><w:top w:w="0" w:type="dxa"/><w:bottom w:w="0" w:type="dxa"/></w:tblCellMar></w:tblPrEx><w:tc><w:tcPr><w:tcW w:w="11906" w:type="dxa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12" w14:textId="77777777" w:rsidR="00B073E6" w:rsidRDefault="00000000"><w:pPr><w:spacing w:after="28" w:line="244" w:lineRule="auto"/></w:pPr><w:r><w:rPr><w:b/><w:bCs/><w:color w:val="FFFFFF"/><w:sz w:val="22"/><w:szCs w:val="22"/></w:rPr><w:t xml:space="preserve">G.  Legal Services</w:t></w:r></w:p></w:tc></w:tr><w:tr w:rsidR="00B073E6" w14:paraId="00001013" w14:textId="77777777"><w:tblPrEx><w:tblCellMar><w:top w:w="0" w:type="dxa"/><w:bottom w:w="0" w:type="dxa"/></w:tblCellMar></w:tblPrEx><w:trPr><w:tblHeader/></w:trPr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4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5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6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7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8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019" w14:textId="77777777"><w:tblPrEx><w:tblCellMar><w:top w:w="0" w:type="dxa"/><w:bottom w:w="0" w:type="dxa"/></w:tblCellMar></w:tblPrEx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A" w14:textId="77777777" w:rsidR="00B073E6" w:rsidRDefault="00000000"><w:pPr><w:spacing w:after="28" w:line="244" w:lineRule="auto"/></w:pPr><w:r><w:rPr><w:b/><w:bCs/><w:color w:val="1B6B6B"/><w:sz w:val="18"/><w:szCs w:val="18"/></w:rPr><w:t>G1</w:t></w:r></w:p><w:p w14:paraId="0000101B" w14:textId="77777777" w:rsidR="00B073E6" w:rsidRDefault="00000000"><w:pPr><w:spacing w:after="4" w:line="244" w:lineRule="auto"/></w:pPr><w:r><w:rPr><w:color w:val="1A1A1A"/><w:sz w:val="18"/><w:szCs w:val="18"/></w:rPr><w:t>Legal Support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C" w14:textId="77777777" w:rsidR="00B073E6" w:rsidRDefault="00000000"><w:pPr><w:spacing w:after="28" w:line="244" w:lineRule="auto"/></w:pPr><w:r><w:rPr><w:color w:val="1A1A1A"/><w:sz w:val="18"/><w:szCs w:val="18"/></w:rPr><w:t>Review of non-complex legal agreements – up to 3/month.</w:t></w:r></w:p><w:p w14:paraId="0000101D" w14:textId="77777777" w:rsidR="00B073E6" w:rsidRDefault="00000000"><w:pPr><w:spacing w:after="28" w:line="244" w:lineRule="auto"/></w:pPr><w:r><w:rPr><w:color w:val="1A1A1A"/><w:sz w:val="18"/><w:szCs w:val="18"/></w:rPr><w:t>Drafting of new agreements tailored to client requirements – up to 1/month.</w:t></w:r></w:p><w:p w14:paraId="0000101E" w14:textId="77777777" w:rsidR="00B073E6" w:rsidRDefault="00000000"><w:pPr><w:spacing w:after="4" w:line="244" w:lineRule="auto"/></w:pPr><w:r><w:rPr><w:color w:val="1A1A1A"/><w:sz w:val="18"/><w:szCs w:val="18"/></w:rPr><w:t>Not included: Investment rounds; secondary share transactions; JV/business sale; investor relations.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F" w14:textId="77777777" w:rsidR="00B073E6" w:rsidRDefault="00000000"><w:pPr><w:spacing w:after="28" w:line="244" w:lineRule="auto"/></w:pPr><w:r><w:rPr><w:color w:val="1A1A1A"/><w:sz w:val="18"/><w:szCs w:val="18"/></w:rPr><w:t>Management time for review and approval of open points on agreements.</w:t></w:r></w:p><w:p w14:paraId="00001020" w14:textId="77777777" w:rsidR="00B073E6" w:rsidRDefault="00000000"><w:pPr><w:spacing w:after="28" w:line="244" w:lineRule="auto"/></w:pPr><w:r><w:rPr><w:color w:val="1A1A1A"/><w:sz w:val="18"/><w:szCs w:val="18"/></w:rPr><w:t>Background on drafting/review requirements.</w:t></w:r></w:p><w:p w14:paraId="00001021" w14:textId="77777777" w:rsidR="00B073E6" w:rsidRDefault="00000000"><w:pPr><w:spacing w:after="4" w:line="244" w:lineRule="auto"/></w:pPr><w:r><w:rPr><w:color w:val="1A1A1A"/><w:sz w:val="18"/><w:szCs w:val="18"/></w:rPr><w:t>Consult before any new type of transaction to cross-check SHA compliance impact.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2" w14:textId="77777777" w:rsidR="00B073E6" w:rsidRDefault="00000000"><w:pPr><w:spacing w:after="4" w:line="244" w:lineRule="auto"/></w:pPr><w:r><w:rPr><w:color w:val="1A1A1A"/><w:sz w:val="18"/><w:szCs w:val="18"/></w:rPr><w:t>≤3 agreement reviews and ≤1 new draft/month.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3" w14:textId="77777777" w:rsidR="00B073E6" w:rsidRDefault="00000000"><w:pPr><w:spacing w:after="4" w:line="244" w:lineRule="auto"/><w:jc w:val="right"/></w:pPr><w:r><w:rPr><w:b/><w:bCs/><w:color w:val="1B3A5C"/><w:sz w:val="18"/><w:szCs w:val="18"/></w:rPr><w:t>₹15,000/month</w:t></w:r></w:p></w:tc></w:tr></w:tbl><w:p w14:paraId="00001024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217"/><w:gridCol w:w="3894"/><w:gridCol w:w="2190"/><w:gridCol w:w="2334"/><w:gridCol w:w="2271"/></w:tblGrid><w:tr w:rsidR="00B073E6" w14:paraId="00001025" w14:textId="77777777"><w:tblPrEx><w:tblCellMar><w:top w:w="0" w:type="dxa"/><w:bottom w:w="0" w:type="dxa"/></w:tblCellMar></w:tblPrEx><w:tc><w:tcPr><w:tcW w:w="11906" w:type="dxa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26" w14:textId="77777777" w:rsidR="00B073E6" w:rsidRDefault="00000000"><w:pPr><w:spacing w:after="28" w:line="244" w:lineRule="auto"/></w:pPr><w:r><w:rPr><w:b/><w:bCs/><w:color w:val="FFFFFF"/><w:sz w:val="22"/><w:szCs w:val="22"/></w:rPr><w:t xml:space="preserve">H.  Audits</w:t></w:r></w:p></w:tc></w:tr><w:tr w:rsidR="00B073E6" w14:paraId="00001027" w14:textId="77777777"><w:tblPrEx><w:tblCellMar><w:top w:w="0" w:type="dxa"/><w:bottom w:w="0" w:type="dxa"/></w:tblCellMar></w:tblPrEx><w:trPr><w:tblHeader/></w:trPr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8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9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A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B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C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02D" w14:textId="77777777"><w:tblPrEx><w:tblCellMar><w:top w:w="0" w:type="dxa"/><w:bottom w:w="0" w:type="dxa"/></w:tblCellMar></w:tblPrEx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E" w14:textId="77777777" w:rsidR="00B073E6" w:rsidRDefault="00000000"><w:pPr><w:spacing w:after="28" w:line="244" w:lineRule="auto"/></w:pPr><w:r><w:rPr><w:b/><w:bCs/><w:color w:val="1B6B6B"/><w:sz w:val="18"/><w:szCs w:val="18"/></w:rPr><w:t>H1</w:t></w:r></w:p><w:p w14:paraId="0000102F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0" w14:textId="77777777" w:rsidR="00B073E6" w:rsidRDefault="00000000"><w:pPr><w:spacing w:after="28" w:line="244" w:lineRule="auto"/></w:pPr><w:r><w:rPr><w:color w:val="1A1A1A"/><w:sz w:val="18"/><w:szCs w:val="18"/></w:rPr><w:t>Verify books for accuracy and Indian GAAP compliance; examine accounting policies.</w:t></w:r></w:p><w:p w14:paraId="00001031" w14:textId="77777777" w:rsidR="00B073E6" w:rsidRDefault="00000000"><w:pPr><w:spacing w:after="28" w:line="244" w:lineRule="auto"/></w:pPr><w:r><w:rPr><w:color w:val="1A1A1A"/><w:sz w:val="18"/><w:szCs w:val="18"/></w:rPr><w:t>Review and evaluate internal controls and financial control systems.</w:t></w:r></w:p><w:p w14:paraId="00001032" w14:textId="77777777" w:rsidR="00B073E6" w:rsidRDefault="00000000"><w:pPr><w:spacing w:after="28" w:line="244" w:lineRule="auto"/></w:pPr><w:r><w:rPr><w:color w:val="1A1A1A"/><w:sz w:val="18"/><w:szCs w:val="18"/></w:rPr><w:t>Check compliance – Companies Act, IT Act, GST; verify Schedule III disclosures.</w:t></w:r></w:p><w:p w14:paraId="00001033" w14:textId="77777777" w:rsidR="00B073E6" w:rsidRDefault="00000000"><w:pPr><w:spacing w:after="28" w:line="244" w:lineRule="auto"/></w:pPr><w:r><w:rPr><w:color w:val="1A1A1A"/><w:sz w:val="18"/><w:szCs w:val="18"/></w:rPr><w:t>Audit Balance Sheet, P&amp;L, Cash Flow and Notes; ensure true and fair view.</w:t></w:r></w:p><w:p w14:paraId="00001034" w14:textId="77777777" w:rsidR="00B073E6" w:rsidRDefault="00000000"><w:pPr><w:spacing w:after="28" w:line="244" w:lineRule="auto"/></w:pPr><w:r><w:rPr><w:color w:val="1A1A1A"/><w:sz w:val="18"/><w:szCs w:val="18"/></w:rPr><w:t>Issue Audit Report (Companies Act format); communicate observations and recommendations.</w:t></w:r></w:p><w:p w14:paraId="00001035" w14:textId="77777777" w:rsidR="00B073E6" w:rsidRDefault="00000000"><w:pPr><w:spacing w:after="4" w:line="244" w:lineRule="auto"/></w:pPr><w:r><w:rPr><w:color w:val="1A1A1A"/><w:sz w:val="18"/><w:szCs w:val="18"/></w:rPr><w:t>Not included: Internal/risk audit; forensic audit; M&amp;A due diligence; IT assessment/representation; TP study/benchmarking.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6" w14:textId="77777777" w:rsidR="00B073E6" w:rsidRDefault="00000000"><w:pPr><w:spacing w:after="28" w:line="244" w:lineRule="auto"/></w:pPr><w:r><w:rPr><w:color w:val="1A1A1A"/><w:sz w:val="18"/><w:szCs w:val="18"/></w:rPr><w:t>Complete books, financial records and system access; management availability for queries.</w:t></w:r></w:p><w:p w14:paraId="00001037" w14:textId="77777777" w:rsidR="00B073E6" w:rsidRDefault="00000000"><w:pPr><w:spacing w:after="4" w:line="244" w:lineRule="auto"/></w:pPr><w:r><w:rPr><w:color w:val="1A1A1A"/><w:sz w:val="18"/><w:szCs w:val="18"/></w:rPr><w:t>Provide complete TP study and benchmarking documentation (for H3).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8" w14:textId="77777777" w:rsidR="00B073E6" w:rsidRDefault="00000000"><w:pPr><w:spacing w:after="4" w:line="244" w:lineRule="auto"/></w:pPr><w:r><w:rPr><w:color w:val="1A1A1A"/><w:sz w:val="18"/><w:szCs w:val="18"/></w:rPr><w:t>Annual audit; turnover ≤ ₹50 cr; ≤2,000 transactions reviewed annually.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9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/w:tbl><w:p w14:paraId="0000103A" w14:textId="77777777" w:rsidR="00B073E6" w:rsidRDefault="00B073E6"><w:pPr><w:spacing w:after="36"/></w:pPr></w:p><w:p w14:paraId="0000103B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UAE</w:t></w:r></w:p><w:p w14:paraId="0000103C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03D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810"/><w:gridCol w:w="3096"/></w:tblGrid><w:tr w:rsidR="00B073E6" w14:paraId="0000103E" w14:textId="77777777"><w:tblPrEx><w:tblCellMar><w:top w:w="0" w:type="dxa"/><w:bottom w:w="0" w:type="dxa"/></w:tblCellMar></w:tblPrEx><w:trPr><w:tblHeader/></w:trPr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3F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40" w14:textId="77777777" w:rsidR="00B073E6" w:rsidRDefault="00B073E6"><w:pPr><w:spacing w:after="28" w:line="244" w:lineRule="auto"/><w:jc w:val="right"/></w:pPr></w:p></w:tc></w:tr><w:tr w:rsidR="00B073E6" w14:paraId="00001041" w14:textId="77777777"><w:tblPrEx><w:tblCellMar><w:top w:w="0" w:type="dxa"/><w:bottom w:w="0" w:type="dxa"/></w:tblCellMar></w:tblPrEx><w:tc><w:tcPr><w:tcW w:w="881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2" w14:textId="77777777" w:rsidR="00B073E6" w:rsidRDefault="00000000"><w:pPr><w:spacing w:after="28" w:line="244" w:lineRule="auto"/></w:pPr><w:r><w:rPr><w:b/><w:bCs/><w:color w:val="1B6B6B"/><w:sz w:val="18"/><w:szCs w:val="18"/></w:rPr><w:t>T.</w:t></w:r><w:r><w:rPr><w:color w:val="1A1A1A"/><w:sz w:val="18"/><w:szCs w:val="18"/></w:rPr><w:t xml:space="preserve">  Value-Added Services</w:t></w:r></w:p></w:tc><w:tc><w:tcPr><w:tcW w:w="309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3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044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217"/><w:gridCol w:w="3894"/><w:gridCol w:w="2190"/><w:gridCol w:w="2334"/><w:gridCol w:w="2271"/></w:tblGrid><w:tr w:rsidR="00B073E6" w14:paraId="00001045" w14:textId="77777777"><w:tblPrEx><w:tblCellMar><w:top w:w="0" w:type="dxa"/><w:bottom w:w="0" w:type="dxa"/></w:tblCellMar></w:tblPrEx><w:tc><w:tcPr><w:tcW w:w="11906" w:type="dxa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46" w14:textId="77777777" w:rsidR="00B073E6" w:rsidRDefault="00000000"><w:pPr><w:spacing w:after="28" w:line="244" w:lineRule="auto"/></w:pPr><w:r><w:rPr><w:b/><w:bCs/><w:color w:val="FFFFFF"/><w:sz w:val="22"/><w:szCs w:val="22"/></w:rPr><w:t xml:space="preserve">T.  Value-Added Services</w:t></w:r></w:p></w:tc></w:tr><w:tr w:rsidR="00B073E6" w14:paraId="00001047" w14:textId="77777777"><w:tblPrEx><w:tblCellMar><w:top w:w="0" w:type="dxa"/><w:bottom w:w="0" w:type="dxa"/></w:tblCellMar></w:tblPrEx><w:trPr><w:tblHeader/></w:trPr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48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49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4A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4B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4C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04D" w14:textId="77777777"><w:tblPrEx><w:tblCellMar><w:top w:w="0" w:type="dxa"/><w:bottom w:w="0" w:type="dxa"/></w:tblCellMar></w:tblPrEx><w:tc><w:tcPr><w:tcW w:w="121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E" w14:textId="77777777" w:rsidR="00B073E6" w:rsidRDefault="00000000"><w:pPr><w:spacing w:after="28" w:line="244" w:lineRule="auto"/></w:pPr><w:r><w:rPr><w:b/><w:bCs/><w:color w:val="1B6B6B"/><w:sz w:val="18"/><w:szCs w:val="18"/></w:rPr><w:t>T3</w:t></w:r></w:p><w:p w14:paraId="0000104F" w14:textId="77777777" w:rsidR="00B073E6" w:rsidRDefault="00000000"><w:pPr><w:spacing w:after="4" w:line="244" w:lineRule="auto"/></w:pPr><w:r><w:rPr><w:color w:val="1A1A1A"/><w:sz w:val="18"/><w:szCs w:val="18"/></w:rPr><w:t>VAT Registration &amp; Compliance</w:t></w:r></w:p></w:tc><w:tc><w:tcPr><w:tcW w:w="389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0" w14:textId="77777777" w:rsidR="00B073E6" w:rsidRDefault="00000000"><w:pPr><w:spacing w:after="4" w:line="244" w:lineRule="auto"/></w:pPr><w:r><w:rPr><w:color w:val="1A1A1A"/><w:sz w:val="18"/><w:szCs w:val="18"/></w:rPr><w:t>VAT registration through FTA portal; quarterly return filing; record keeping and reconciliations.</w:t></w:r></w:p></w:tc><w:tc><w:tcPr><w:tcW w:w="219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1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33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2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3" w14:textId="77777777" w:rsidR="00B073E6" w:rsidRDefault="00000000"><w:pPr><w:spacing w:after="4" w:line="244" w:lineRule="auto"/><w:jc w:val="right"/></w:pPr><w:r><w:rPr><w:b/><w:bCs/><w:color w:val="1B3A5C"/><w:sz w:val="18"/><w:szCs w:val="18"/></w:rPr><w:t>AED 4000/quarter</w:t></w:r></w:p></w:tc></w:tr></w:tbl><w:p w14:paraId="00001054" w14:textId="77777777" w:rsidR="00B073E6" w:rsidRDefault="00B073E6"><w:pPr><w:spacing w:after="36"/></w:pPr></w:p><w:p w14:paraId="00001055" w14:textId="77777777" w:rsidR="00B073E6" w:rsidRDefault="00000000"><w:pPr><w:spacing w:after="60"/></w:pPr><w:r><w:rPr><w:b/><w:bCs/><w:color w:val="1B3A5C"/><w:sz w:val="28"/><w:szCs w:val="28"/></w:rPr><w:t>Summary of Fees</w:t></w: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68"/><w:gridCol w:w="568"/><w:gridCol w:w="3650"/><w:gridCol w:w="1460"/><w:gridCol w:w="2271"/></w:tblGrid><w:tr w:rsidR="00B073E6" w14:paraId="00001056" w14:textId="77777777"><w:tblPrEx><w:tblCellMar><w:top w:w="0" w:type="dxa"/><w:bottom w:w="0" w:type="dxa"/></w:tblCellMar></w:tblPrEx><w:trPr><w:tblHeader/></w:trPr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57" w14:textId="77777777" w:rsidR="00B073E6" w:rsidRDefault="00000000"><w:pPr><w:spacing w:after="4" w:line="244" w:lineRule="auto"/></w:pPr><w:r><w:rPr><w:b/><w:bCs/><w:color w:val="1B3A5C"/><w:sz w:val="18"/><w:szCs w:val="18"/></w:rPr><w:t>Sec</w:t></w:r></w:p></w:tc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58" w14:textId="77777777" w:rsidR="00B073E6" w:rsidRDefault="00000000"><w:pPr><w:spacing w:after="4" w:line="244" w:lineRule="auto"/></w:pPr><w:r><w:rPr><w:b/><w:bCs/><w:color w:val="1B3A5C"/><w:sz w:val="18"/><w:szCs w:val="18"/></w:rPr><w:t>Sub</w:t></w:r></w:p></w:tc><w:tc><w:tcPr><w:tcW w:w="365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59" w14:textId="77777777" w:rsidR="00B073E6" w:rsidRDefault="00000000"><w:pPr><w:spacing w:after="4" w:line="244" w:lineRule="auto"/></w:pPr><w:r><w:rPr><w:b/><w:bCs/><w:color w:val="1B3A5C"/><w:sz w:val="18"/><w:szCs w:val="18"/></w:rPr><w:t>Description</w:t></w:r></w:p></w:tc><w:tc><w:tcPr><w:tcW w:w="146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5A" w14:textId="77777777" w:rsidR="00B073E6" w:rsidRDefault="00000000"><w:pPr><w:spacing w:after="4" w:line="244" w:lineRule="auto"/></w:pPr><w:r><w:rPr><w:b/><w:bCs/><w:color w:val="1B3A5C"/><w:sz w:val="18"/><w:szCs w:val="18"/></w:rPr><w:t>Frequency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5B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05C" w14:textId="77777777"><w:tblPrEx><w:tblCellMar><w:top w:w="0" w:type="dxa"/><w:bottom w:w="0" w:type="dxa"/></w:tblCellMar></w:tblPrEx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D" w14:textId="77777777" w:rsidR="00B073E6" w:rsidRDefault="00000000"><w:pPr><w:spacing w:after="4" w:line="244" w:lineRule="auto"/></w:pPr><w:r><w:rPr><w:b/><w:bCs/><w:color w:val="1B3A5C"/><w:sz w:val="18"/><w:szCs w:val="18"/></w:rPr><w:t>H</w:t></w:r></w:p></w:tc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E" w14:textId="77777777" w:rsidR="00B073E6" w:rsidRDefault="00000000"><w:pPr><w:spacing w:after="4" w:line="244" w:lineRule="auto"/></w:pPr><w:r><w:rPr><w:b/><w:bCs/><w:color w:val="1B6B6B"/><w:sz w:val="18"/><w:szCs w:val="18"/></w:rPr><w:t>H1</w:t></w:r></w:p></w:tc><w:tc><w:tcPr><w:tcW w:w="365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F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146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0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1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w:tr w:rsidR="00B073E6" w14:paraId="00001062" w14:textId="77777777"><w:tblPrEx><w:tblCellMar><w:top w:w="0" w:type="dxa"/><w:bottom w:w="0" w:type="dxa"/></w:tblCellMar></w:tblPrEx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63" w14:textId="77777777" w:rsidR="00B073E6" w:rsidRDefault="00000000"><w:pPr><w:spacing w:after="4" w:line="244" w:lineRule="auto"/></w:pPr><w:r><w:rPr><w:b/><w:bCs/><w:color w:val="1B3A5C"/><w:sz w:val="18"/><w:szCs w:val="18"/></w:rPr><w:t>G</w:t></w:r></w:p></w:tc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64" w14:textId="77777777" w:rsidR="00B073E6" w:rsidRDefault="00000000"><w:pPr><w:spacing w:after="4" w:line="244" w:lineRule="auto"/></w:pPr><w:r><w:rPr><w:b/><w:bCs/><w:color w:val="1B6B6B"/><w:sz w:val="18"/><w:szCs w:val="18"/></w:rPr><w:t>G1</w:t></w:r></w:p></w:tc><w:tc><w:tcPr><w:tcW w:w="365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65" w14:textId="77777777" w:rsidR="00B073E6" w:rsidRDefault="00000000"><w:pPr><w:spacing w:after="4" w:line="244" w:lineRule="auto"/></w:pPr><w:r><w:rPr><w:color w:val="1A1A1A"/><w:sz w:val="18"/><w:szCs w:val="18"/></w:rPr><w:t>Legal Support</w:t></w:r></w:p></w:tc><w:tc><w:tcPr><w:tcW w:w="146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66" w14:textId="77777777" w:rsidR="00B073E6" w:rsidRDefault="00000000"><w:pPr><w:spacing w:after="4" w:line="244" w:lineRule="auto"/></w:pPr><w:r><w:rPr><w:color w:val="1A1A1A"/><w:sz w:val="18"/><w:szCs w:val="18"/></w:rPr><w:t>Monthly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67" w14:textId="77777777" w:rsidR="00B073E6" w:rsidRDefault="00000000"><w:pPr><w:spacing w:after="4" w:line="244" w:lineRule="auto"/><w:jc w:val="right"/></w:pPr><w:r><w:rPr><w:b/><w:bCs/><w:color w:val="1B3A5C"/><w:sz w:val="18"/><w:szCs w:val="18"/></w:rPr><w:t>₹15,000/month</w:t></w:r></w:p></w:tc></w:tr><w:tr w:rsidR="00B073E6" w14:paraId="00001068" w14:textId="77777777"><w:tblPrEx><w:tblCellMar><w:top w:w="0" w:type="dxa"/><w:bottom w:w="0" w:type="dxa"/></w:tblCellMar></w:tblPrEx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9" w14:textId="77777777" w:rsidR="00B073E6" w:rsidRDefault="00000000"><w:pPr><w:spacing w:after="4" w:line="244" w:lineRule="auto"/></w:pPr><w:r><w:rPr><w:b/><w:bCs/><w:color w:val="1B3A5C"/><w:sz w:val="18"/><w:szCs w:val="18"/></w:rPr><w:t>T</w:t></w:r></w:p></w:tc><w:tc><w:tcPr><w:tcW w:w="5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A" w14:textId="77777777" w:rsidR="00B073E6" w:rsidRDefault="00000000"><w:pPr><w:spacing w:after="4" w:line="244" w:lineRule="auto"/></w:pPr><w:r><w:rPr><w:b/><w:bCs/><w:color w:val="1B6B6B"/><w:sz w:val="18"/><w:szCs w:val="18"/></w:rPr><w:t>T3</w:t></w:r></w:p></w:tc><w:tc><w:tcPr><w:tcW w:w="365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B" w14:textId="77777777" w:rsidR="00B073E6" w:rsidRDefault="00000000"><w:pPr><w:spacing w:after="4" w:line="244" w:lineRule="auto"/></w:pPr><w:r><w:rPr><w:color w:val="1A1A1A"/><w:sz w:val="18"/><w:szCs w:val="18"/></w:rPr><w:t>VAT Registration &amp; Compliance</w:t></w:r></w:p></w:tc><w:tc><w:tcPr><w:tcW w:w="146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C" w14:textId="77777777" w:rsidR="00B073E6" w:rsidRDefault="00000000"><w:pPr><w:spacing w:after="4" w:line="244" w:lineRule="auto"/></w:pPr><w:r><w:rPr><w:color w:val="1A1A1A"/><w:sz w:val="18"/><w:szCs w:val="18"/></w:rPr><w:t>Quarterly</w:t></w:r></w:p></w:tc><w:tc><w:tcPr><w:tcW w:w="227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D" w14:textId="77777777" w:rsidR="00B073E6" w:rsidRDefault="00000000"><w:pPr><w:spacing w:after="4" w:line="244" w:lineRule="auto"/><w:jc w:val="right"/></w:pPr><w:r><w:rPr><w:b/><w:bCs/><w:color w:val="1B3A5C"/><w:sz w:val="18"/><w:szCs w:val="18"/></w:rPr><w:t>AED 4000/quarter</w:t></w:r></w:p></w:tc></w:tr></w:tbl><w:p w14:paraId="0000106E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953"/><w:gridCol w:w="5953"/></w:tblGrid><w:tr w:rsidR="00B073E6" w14:paraId="0000106F" w14:textId="77777777"><w:tblPrEx><w:tblCellMar><w:top w:w="0" w:type="dxa"/><w:bottom w:w="0" w:type="dxa"/></w:tblCellMar></w:tblPrEx><w:tc><w:tcPr><w:tcW w:w="11906" w:type="dxa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70" w14:textId="77777777" w:rsidR="00B073E6" w:rsidRDefault="00000000"><w:pPr><w:spacing w:after="28" w:line="244" w:lineRule="auto"/></w:pPr><w:r><w:rPr><w:b/><w:bCs/><w:color w:val="FFFFFF"/><w:sz w:val="22"/><w:szCs w:val="22"/></w:rPr><w:t>Team Deployment &amp; Notes</w:t></w:r></w:p></w:tc></w:tr><w:tr w:rsidR="00B073E6" w14:paraId="00001071" w14:textId="77777777"><w:tblPrEx><w:tblCellMar><w:top w:w="0" w:type="dxa"/><w:bottom w:w="0" w:type="dxa"/></w:tblCellMar></w:tblPrEx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2" w14:textId="77777777" w:rsidR="00B073E6" w:rsidRDefault="00000000"><w:pPr><w:spacing w:after="4" w:line="244" w:lineRule="auto"/></w:pPr><w:r><w:rPr><w:color w:val="1A1A1A"/><w:sz w:val="18"/><w:szCs w:val="18"/></w:rPr><w:t>Article: CA pursuing candidate who has cleared Intermediate Level</w:t></w:r></w:p></w:tc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3" w14:textId="77777777" w:rsidR="00B073E6" w:rsidRDefault="00000000"><w:pPr><w:spacing w:after="4" w:line="244" w:lineRule="auto"/></w:pPr><w:r><w:rPr><w:color w:val="1A1A1A"/><w:sz w:val="18"/><w:szCs w:val="18"/></w:rPr><w:t>Analyst: CA (Semi- Qualified) or Accountant with minimum 1 year experience, along with 3 years of articleship exposure</w:t></w:r></w:p></w:tc></w:tr><w:tr w:rsidR="00B073E6" w14:paraId="00001074" w14:textId="77777777"><w:tblPrEx><w:tblCellMar><w:top w:w="0" w:type="dxa"/><w:bottom w:w="0" w:type="dxa"/></w:tblCellMar></w:tblPrEx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75" w14:textId="77777777" w:rsidR="00B073E6" w:rsidRDefault="00000000"><w:pPr><w:spacing w:after="4" w:line="244" w:lineRule="auto"/></w:pPr><w:r><w:rPr><w:color w:val="1A1A1A"/><w:sz w:val="18"/><w:szCs w:val="18"/></w:rPr><w:t>Senior Analyst: CA (Semi- Qualified) or Accountant with minimum 2 year experience, along with 3 years of articleship exposure</w:t></w:r></w:p></w:tc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76" w14:textId="77777777" w:rsidR="00B073E6" w:rsidRDefault="00000000"><w:pPr><w:spacing w:after="4" w:line="244" w:lineRule="auto"/></w:pPr><w:r><w:rPr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077" w14:textId="77777777"><w:tblPrEx><w:tblCellMar><w:top w:w="0" w:type="dxa"/><w:bottom w:w="0" w:type="dxa"/></w:tblCellMar></w:tblPrEx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8" w14:textId="77777777" w:rsidR="00B073E6" w:rsidRDefault="00000000"><w:pPr><w:spacing w:after="4" w:line="244" w:lineRule="auto"/></w:pPr><w:r><w:rPr><w:color w:val="1A1A1A"/><w:sz w:val="18"/><w:szCs w:val="18"/></w:rPr><w:t>Senior Associate / AM: Qualified CA with 3 years of relevant post qualification experience in accounting / tax / secretarial compliance</w:t></w:r></w:p></w:tc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9" w14:textId="77777777" w:rsidR="00B073E6" w:rsidRDefault="00000000"><w:pPr><w:spacing w:after="4" w:line="244" w:lineRule="auto"/></w:pPr><w:r><w:rPr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07A" w14:textId="77777777"><w:tblPrEx><w:tblCellMar><w:top w:w="0" w:type="dxa"/><w:bottom w:w="0" w:type="dxa"/></w:tblCellMar></w:tblPrEx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7B" w14:textId="77777777" w:rsidR="00B073E6" w:rsidRDefault="00000000"><w:pPr><w:spacing w:after="4" w:line="244" w:lineRule="auto"/></w:pPr><w:r><w:rPr><w:color w:val="1A1A1A"/><w:sz w:val="18"/><w:szCs w:val="18"/></w:rPr><w:t>Manager: Qualified CA with 5 years of relevant post qualification experience in accounting / tax / secretarial compliance</w:t></w:r></w:p></w:tc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7C" w14:textId="77777777" w:rsidR="00B073E6" w:rsidRDefault="00000000"><w:pPr><w:spacing w:after="4" w:line="244" w:lineRule="auto"/></w:pPr><w:r><w:rPr><w:color w:val="1A1A1A"/><w:sz w:val="18"/><w:szCs w:val="18"/></w:rPr><w:t>Senior Manager: Qualified CA with 6 years of relevant post qualification experience in accounting / tax / secretarial compliance</w:t></w:r></w:p></w:tc></w:tr><w:tr w:rsidR="00B073E6" w14:paraId="0000107D" w14:textId="77777777"><w:tblPrEx><w:tblCellMar><w:top w:w="0" w:type="dxa"/><w:bottom w:w="0" w:type="dxa"/></w:tblCellMar></w:tblPrEx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E" w14:textId="77777777" w:rsidR="00B073E6" w:rsidRDefault="00000000"><w:pPr><w:spacing w:after="4" w:line="244" w:lineRule="auto"/></w:pPr><w:r><w:rPr><w:color w:val="1A1A1A"/><w:sz w:val="18"/><w:szCs w:val="18"/></w:rPr><w:t>Associate Director / Partner [escalation, queries, review meetings, relationship manager</w:t></w:r></w:p></w:tc><w:tc><w:tcPr><w:tcW w:w="5953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F" w14:textId="77777777" w:rsidR="00B073E6" w:rsidRDefault="00000000"><w:pPr><w:spacing w:after="4" w:line="244" w:lineRule="auto"/></w:pPr><w:r><w:rPr><w:color w:val="1A1A1A"/><w:sz w:val="18"/><w:szCs w:val="18"/></w:rPr><w:t xml:space="preserve"> </w:t></w:r></w:p></w:tc></w:tr></w:tbl><w:p w14:paraId="00001080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906"/></w:tblGrid><w:tr w:rsidR="00B073E6" w14:paraId="00001081" w14:textId="77777777"><w:tblPrEx><w:tblCellMar><w:top w:w="0" w:type="dxa"/><w:bottom w:w="0" w:type="dxa"/></w:tblCellMar></w:tblPrEx><w:tc><w:tcPr><w:tcW w:w="11906" w:type="dxa"/><w:gridSpan w:val="1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82" w14:textId="77777777" w:rsidR="00B073E6" w:rsidRDefault="00000000"><w:pPr><w:spacing w:after="28" w:line="244" w:lineRule="auto"/></w:pPr><w:r><w:rPr><w:b/><w:bCs/><w:color w:val="FFFFFF"/><w:sz w:val="22"/><w:szCs w:val="22"/></w:rPr><w:t>General Scope Exclusions</w:t></w:r></w:p></w:tc></w:tr><w:tr w:rsidR="00B073E6" w14:paraId="00001083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84" w14:textId="77777777" w:rsidR="00B073E6" w:rsidRDefault="00000000"><w:pPr><w:spacing w:after="4" w:line="244" w:lineRule="auto"/></w:pPr><w:r><w:rPr><w:color w:val="1A1A1A"/><w:sz w:val="18"/><w:szCs w:val="18"/></w:rPr><w:t>Any certification unless otherwise included in the scope</w:t></w:r></w:p></w:tc></w:tr><w:tr w:rsidR="00B073E6" w14:paraId="00001085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6" w14:textId="77777777" w:rsidR="00B073E6" w:rsidRDefault="00000000"><w:pPr><w:spacing w:after="4" w:line="244" w:lineRule="auto"/></w:pPr><w:r><w:rPr><w:color w:val="1A1A1A"/><w:sz w:val="18"/><w:szCs w:val="18"/></w:rPr><w:t>Drafting / review of legal agreements or customer contracts</w:t></w:r></w:p></w:tc></w:tr><w:tr w:rsidR="00B073E6" w14:paraId="00001087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88" w14:textId="77777777" w:rsidR="00B073E6" w:rsidRDefault="00000000"><w:pPr><w:spacing w:after="4" w:line="244" w:lineRule="auto"/></w:pPr><w:r><w:rPr><w:color w:val="1A1A1A"/><w:sz w:val="18"/><w:szCs w:val="18"/></w:rPr><w:t>Assistance in due diligence in case of funding round</w:t></w:r></w:p></w:tc></w:tr><w:tr w:rsidR="00B073E6" w14:paraId="00001089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A" w14:textId="77777777" w:rsidR="00B073E6" w:rsidRDefault="00000000"><w:pPr><w:spacing w:after="4" w:line="244" w:lineRule="auto"/></w:pPr><w:r><w:rPr><w:color w:val="1A1A1A"/><w:sz w:val="18"/><w:szCs w:val="18"/></w:rPr><w:t>Accounting or any other assistance in case of M&amp;A</w:t></w:r></w:p></w:tc></w:tr><w:tr w:rsidR="00B073E6" w14:paraId="0000108B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8C" w14:textId="77777777" w:rsidR="00B073E6" w:rsidRDefault="00000000"><w:pPr><w:spacing w:after="4" w:line="244" w:lineRule="auto"/></w:pPr><w:r><w:rPr><w:color w:val="1A1A1A"/><w:sz w:val="18"/><w:szCs w:val="18"/></w:rPr><w:t>Representation before the tax or other authorities unless otherwise agreed in the scope</w:t></w:r></w:p></w:tc></w:tr><w:tr w:rsidR="00B073E6" w14:paraId="0000108D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E" w14:textId="77777777" w:rsidR="00B073E6" w:rsidRDefault="00000000"><w:pPr><w:spacing w:after="4" w:line="244" w:lineRule="auto"/></w:pPr><w:r><w:rPr><w:color w:val="1A1A1A"/><w:sz w:val="18"/><w:szCs w:val="18"/></w:rPr><w:t>Anything specifically not mentioned in the scope shall be deemed excluded</w:t></w:r></w:p></w:tc></w:tr></w:tbl><w:p w14:paraId="0000108F" w14:textId="77777777" w:rsidR="00B073E6" w:rsidRDefault="00B073E6"><w:pPr><w:spacing w:after="36"/></w:pPr></w:p><w:tbl><w:tblPr><w:tblW w:w="11906" w:type="dxa"/><w:tblLayout w:type="fixed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906"/></w:tblGrid><w:tr w:rsidR="00B073E6" w14:paraId="00001090" w14:textId="77777777"><w:tblPrEx><w:tblCellMar><w:top w:w="0" w:type="dxa"/><w:bottom w:w="0" w:type="dxa"/></w:tblCellMar></w:tblPrEx><w:tc><w:tcPr><w:tcW w:w="11906" w:type="dxa"/><w:gridSpan w:val="1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91" w14:textId="77777777" w:rsidR="00B073E6" w:rsidRDefault="00000000"><w:pPr><w:spacing w:after="28" w:line="244" w:lineRule="auto"/></w:pPr><w:r><w:rPr><w:b/><w:bCs/><w:color w:val="FFFFFF"/><w:sz w:val="22"/><w:szCs w:val="22"/></w:rPr><w:t>Commercials</w:t></w:r></w:p></w:tc></w:tr><w:tr w:rsidR="00B073E6" w14:paraId="00001092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93" w14:textId="77777777" w:rsidR="00B073E6" w:rsidRDefault="00000000"><w:pPr><w:spacing w:after="4" w:line="244" w:lineRule="auto"/></w:pPr><w:r><w:rPr><w:color w:val="1A1A1A"/><w:sz w:val="18"/><w:szCs w:val="18"/></w:rPr><w:t>All fees are exclusive of GST as applicable.</w:t></w:r></w:p></w:tc></w:tr><w:tr w:rsidR="00B073E6" w14:paraId="00001094" w14:textId="77777777"><w:tblPrEx><w:tblCellMar><w:top w:w="0" w:type="dxa"/><w:bottom w:w="0" w:type="dxa"/></w:tblCellMar></w:tblPrEx><w:tc><w:tcPr><w:tcW w:w="11906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95" w14:textId="77777777" w:rsidR="00B073E6" w:rsidRDefault="00000000"><w:pPr><w:spacing w:after="4" w:line="244" w:lineRule="auto"/></w:pPr><w:r><w:rPr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