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Vikas Sharma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vikas.sharma@multitvsolution.com</w:t></w:r></w:p><w:p w14:paraId="7E95C78E" w14:textId="77777777" w:rsidR="00B073E6" w:rsidRDefault="00000000"><w:r><w:rPr><w:color w:val="1A1A1A"/></w:rPr><w:t>8447165195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42F99889" w14:textId="77777777"><w:tblPrEx><w:tblCellMar><w:top w:w="0" w:type="dxa"/><w:bottom w:w="0" w:type="dxa"/></w:tblCellMar></w:tblPrEx><w:tc><w:tcPr><w:tcW w:w="11906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1B920C35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01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02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003" w14:textId="77777777" w:rsidR="00B073E6" w:rsidRDefault="00B073E6"><w:pPr><w:spacing w:after="36"/></w:pPr></w:p><w:p w14:paraId="00001004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005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06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07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8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9" w14:textId="77777777" w:rsidR="00B073E6" w:rsidRDefault="00B073E6"><w:pPr><w:spacing w:after="28" w:line="244" w:lineRule="auto"/><w:jc w:val="right"/></w:pPr></w:p></w:tc></w:tr><w:tr w:rsidR="00B073E6" w14:paraId="0000100A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B" w14:textId="77777777" w:rsidR="00B073E6" w:rsidRDefault="00000000"><w:pPr><w:spacing w:after="28" w:line="244" w:lineRule="auto"/></w:pPr><w:r><w:rPr><w:b/><w:bCs/><w:color w:val="1B6B6B"/><w:sz w:val="18"/><w:szCs w:val="18"/></w:rPr><w:t>B.</w:t></w:r><w:r><w:rPr><w:color w:val="1A1A1A"/><w:sz w:val="18"/><w:szCs w:val="18"/></w:rPr><w:t xml:space="preserve">  Accounts Payable Process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C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00D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E" w14:textId="77777777" w:rsidR="00B073E6" w:rsidRDefault="00000000"><w:pPr><w:spacing w:after="28" w:line="244" w:lineRule="auto"/></w:pPr><w:r><w:rPr><w:b/><w:bCs/><w:color w:val="1B6B6B"/><w:sz w:val="18"/><w:szCs w:val="18"/></w:rPr><w:t>D.</w:t></w:r><w:r><w:rPr><w:color w:val="1A1A1A"/><w:sz w:val="18"/><w:szCs w:val="18"/></w:rPr><w:t xml:space="preserve">  GST Compliances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F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10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11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12" w14:textId="77777777" w:rsidR="00B073E6" w:rsidRDefault="00000000"><w:pPr><w:spacing w:after="28" w:line="244" w:lineRule="auto"/></w:pPr><w:r><w:rPr><w:b/><w:bCs/><w:color w:val="FFFFFF"/><w:sz w:val="22"/><w:szCs w:val="22"/></w:rPr><w:t xml:space="preserve">B.  Accounts Payable Process</w:t></w:r></w:p></w:tc></w:tr><w:tr w:rsidR="00B073E6" w14:paraId="00001013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4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5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6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7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8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19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A" w14:textId="77777777" w:rsidR="00B073E6" w:rsidRDefault="00000000"><w:pPr><w:spacing w:after="28" w:line="244" w:lineRule="auto"/></w:pPr><w:r><w:rPr><w:b/><w:bCs/><w:color w:val="1B6B6B"/><w:sz w:val="18"/><w:szCs w:val="18"/></w:rPr><w:t>B1</w:t></w:r></w:p><w:p w14:paraId="0000101B" w14:textId="77777777" w:rsidR="00B073E6" w:rsidRDefault="00000000"><w:pPr><w:spacing w:after="4" w:line="244" w:lineRule="auto"/></w:pPr><w:r><w:rPr><w:color w:val="1A1A1A"/><w:sz w:val="18"/><w:szCs w:val="18"/></w:rPr><w:t>Invoice Processing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C" w14:textId="77777777" w:rsidR="00B073E6" w:rsidRDefault="00000000"><w:pPr><w:spacing w:after="28" w:line="244" w:lineRule="auto"/></w:pPr><w:r><w:rPr><w:color w:val="1A1A1A"/><w:sz w:val="18"/><w:szCs w:val="18"/></w:rPr><w:t>Verify and validate supplier invoices; track and authorise expenses; maintain AP records for payment, audit and tax purposes.</w:t></w:r></w:p><w:p w14:paraId="0000101D" w14:textId="77777777" w:rsidR="00B073E6" w:rsidRDefault="00000000"><w:pPr><w:spacing w:after="4" w:line="244" w:lineRule="auto"/></w:pPr><w:r><w:rPr><w:color w:val="1A1A1A"/><w:sz w:val="18"/><w:szCs w:val="18"/></w:rPr><w:t>Not included: Vendor negotiations; PO creation; dispute resolution; FX risk management; banking relationship negotiations.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E" w14:textId="77777777" w:rsidR="00B073E6" w:rsidRDefault="00000000"><w:pPr><w:spacing w:after="4" w:line="244" w:lineRule="auto"/></w:pPr><w:r><w:rPr><w:color w:val="1A1A1A"/><w:sz w:val="18"/><w:szCs w:val="18"/></w:rPr><w:t>Supplier invoices within 48 hrs; updated vendor master, POs, approval limits, compliance documents; adequate funds availability.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F" w14:textId="77777777" w:rsidR="00B073E6" w:rsidRDefault="00000000"><w:pPr><w:spacing w:after="4" w:line="244" w:lineRule="auto"/></w:pPr><w:r><w:rPr><w:color w:val="1A1A1A"/><w:sz w:val="18"/><w:szCs w:val="18"/></w:rPr><w:t>≤200 supplier invoices; ≤150 POs; ≤100 active vendors; ≤5 banking partners; payments up to ₹50 lakhs/month.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0" w14:textId="77777777" w:rsidR="00B073E6" w:rsidRDefault="00000000"><w:pPr><w:spacing w:after="4" w:line="244" w:lineRule="auto"/><w:jc w:val="right"/></w:pPr><w:r><w:rPr><w:b/><w:bCs/><w:color w:val="1B3A5C"/><w:sz w:val="18"/><w:szCs w:val="18"/></w:rPr><w:t>₹15,000/month</w:t></w:r></w:p></w:tc></w:tr></w:tbl><w:p w14:paraId="00001021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22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23" w14:textId="77777777" w:rsidR="00B073E6" w:rsidRDefault="00000000"><w:pPr><w:spacing w:after="28" w:line="244" w:lineRule="auto"/></w:pPr><w:r><w:rPr><w:b/><w:bCs/><w:color w:val="FFFFFF"/><w:sz w:val="22"/><w:szCs w:val="22"/></w:rPr><w:t xml:space="preserve">D.  GST Compliances</w:t></w:r></w:p></w:tc></w:tr><w:tr w:rsidR="00B073E6" w14:paraId="00001024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5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6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7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8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9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2A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B" w14:textId="77777777" w:rsidR="00B073E6" w:rsidRDefault="00000000"><w:pPr><w:spacing w:after="28" w:line="244" w:lineRule="auto"/></w:pPr><w:r><w:rPr><w:b/><w:bCs/><w:color w:val="1B6B6B"/><w:sz w:val="18"/><w:szCs w:val="18"/></w:rPr><w:t>D1</w:t></w:r></w:p><w:p w14:paraId="0000102C" w14:textId="77777777" w:rsidR="00B073E6" w:rsidRDefault="00000000"><w:pPr><w:spacing w:after="4" w:line="244" w:lineRule="auto"/></w:pPr><w:r><w:rPr><w:color w:val="1A1A1A"/><w:sz w:val="18"/><w:szCs w:val="18"/></w:rPr><w:t>Monthly Compliances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D" w14:textId="77777777" w:rsidR="00B073E6" w:rsidRDefault="00000000"><w:pPr><w:spacing w:after="28" w:line="244" w:lineRule="auto"/></w:pPr><w:r><w:rPr><w:color w:val="1A1A1A"/><w:sz w:val="18"/><w:szCs w:val="18"/></w:rPr><w:t>GSTR-1 (outward supplies) and GSTR-3B (summary return + tax payment) filing.</w:t></w:r></w:p><w:p w14:paraId="0000102E" w14:textId="77777777" w:rsidR="00B073E6" w:rsidRDefault="00000000"><w:pPr><w:spacing w:after="28" w:line="244" w:lineRule="auto"/></w:pPr><w:r><w:rPr><w:color w:val="1A1A1A"/><w:sz w:val="18"/><w:szCs w:val="18"/></w:rPr><w:t>GSTR-2A/2B reconciliation; ITC balance reconciliation; periodic amendments in returns.</w:t></w:r></w:p><w:p w14:paraId="0000102F" w14:textId="77777777" w:rsidR="00B073E6" w:rsidRDefault="00000000"><w:pPr><w:spacing w:after="28" w:line="244" w:lineRule="auto"/></w:pPr><w:r><w:rPr><w:color w:val="1A1A1A"/><w:sz w:val="18"/><w:szCs w:val="18"/></w:rPr><w:t>E-invoice, e-way bill and delivery challan generation.</w:t></w:r></w:p><w:p w14:paraId="00001030" w14:textId="77777777" w:rsidR="00B073E6" w:rsidRDefault="00000000"><w:pPr><w:spacing w:after="28" w:line="244" w:lineRule="auto"/></w:pPr><w:r><w:rPr><w:color w:val="1A1A1A"/><w:sz w:val="18"/><w:szCs w:val="18"/></w:rPr><w:t>Vendor/customer liaison for ITC corrections.</w:t></w:r></w:p><w:p w14:paraId="00001031" w14:textId="77777777" w:rsidR="00B073E6" w:rsidRDefault="00000000"><w:pPr><w:spacing w:after="4" w:line="244" w:lineRule="auto"/></w:pPr><w:r><w:rPr><w:color w:val="1A1A1A"/><w:sz w:val="18"/><w:szCs w:val="18"/></w:rPr><w:t>Not included: GST assessment/litigation; physical verification; GST registration/cancellation; refund claims; EIC/customs clearance.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2" w14:textId="77777777" w:rsidR="00B073E6" w:rsidRDefault="00000000"><w:pPr><w:spacing w:after="28" w:line="244" w:lineRule="auto"/></w:pPr><w:r><w:rPr><w:color w:val="1A1A1A"/><w:sz w:val="18"/><w:szCs w:val="18"/></w:rPr><w:t>Sales/purchase data and GST portal credentials by 5th of every month.</w:t></w:r></w:p><w:p w14:paraId="00001033" w14:textId="77777777" w:rsidR="00B073E6" w:rsidRDefault="00000000"><w:pPr><w:spacing w:after="4" w:line="244" w:lineRule="auto"/></w:pPr><w:r><w:rPr><w:color w:val="1A1A1A"/><w:sz w:val="18"/><w:szCs w:val="18"/></w:rPr><w:t>E-invoice system access; export documentation and shipping details for LUT compliance.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4" w14:textId="77777777" w:rsidR="00B073E6" w:rsidRDefault="00000000"><w:pPr><w:spacing w:after="4" w:line="244" w:lineRule="auto"/></w:pPr><w:r><w:rPr><w:color w:val="1A1A1A"/><w:sz w:val="18"/><w:szCs w:val="18"/></w:rPr><w:t>≤500 invoices in GSTR-1; ≤200 e-invoices; ≤300 purchase invoices reconciled/month.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5" w14:textId="77777777" w:rsidR="00B073E6" w:rsidRDefault="00000000"><w:pPr><w:spacing w:after="4" w:line="244" w:lineRule="auto"/><w:jc w:val="right"/></w:pPr><w:r><w:rPr><w:b/><w:bCs/><w:color w:val="1B3A5C"/><w:sz w:val="18"/><w:szCs w:val="18"/></w:rPr><w:t>₹15,000/month</w:t></w:r></w:p></w:tc></w:tr></w:tbl><w:p w14:paraId="00001036" w14:textId="77777777" w:rsidR="00B073E6" w:rsidRDefault="00B073E6"><w:pPr><w:spacing w:after="36"/></w:pPr></w:p><w:p w14:paraId="00001037" w14:textId="77777777" w:rsidR="00B073E6" w:rsidRDefault="00000000"><w:pPr><w:spacing w:after="60"/></w:pPr><w:r><w:rPr><w:b/><w:bCs/><w:color w:val="1B3A5C"/><w:sz w:val="28"/><w:szCs w:val="28"/></w:rPr><w:t>Summary of Fees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68"/><w:gridCol w:w="568"/><w:gridCol w:w="3650"/><w:gridCol w:w="1460"/><w:gridCol w:w="2271"/></w:tblGrid><w:tr w:rsidR="00B073E6" w14:paraId="00001038" w14:textId="77777777"><w:tblPrEx><w:tblCellMar><w:top w:w="0" w:type="dxa"/><w:bottom w:w="0" w:type="dxa"/></w:tblCellMar></w:tblPrEx><w:trPr><w:tblHeader/></w:trPr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9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A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B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C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D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3E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F" w14:textId="77777777" w:rsidR="00B073E6" w:rsidRDefault="00000000"><w:pPr><w:spacing w:after="4" w:line="244" w:lineRule="auto"/></w:pPr><w:r><w:rPr><w:b/><w:bCs/><w:color w:val="1B3A5C"/><w:sz w:val="18"/><w:szCs w:val="18"/></w:rPr><w:t>B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0" w14:textId="77777777" w:rsidR="00B073E6" w:rsidRDefault="00000000"><w:pPr><w:spacing w:after="4" w:line="244" w:lineRule="auto"/></w:pPr><w:r><w:rPr><w:b/><w:bCs/><w:color w:val="1B6B6B"/><w:sz w:val="18"/><w:szCs w:val="18"/></w:rPr><w:t>B1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1" w14:textId="77777777" w:rsidR="00B073E6" w:rsidRDefault="00000000"><w:pPr><w:spacing w:after="4" w:line="244" w:lineRule="auto"/></w:pPr><w:r><w:rPr><w:color w:val="1A1A1A"/><w:sz w:val="18"/><w:szCs w:val="18"/></w:rPr><w:t>Invoice Processing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2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3" w14:textId="77777777" w:rsidR="00B073E6" w:rsidRDefault="00000000"><w:pPr><w:spacing w:after="4" w:line="244" w:lineRule="auto"/><w:jc w:val="right"/></w:pPr><w:r><w:rPr><w:b/><w:bCs/><w:color w:val="1B3A5C"/><w:sz w:val="18"/><w:szCs w:val="18"/></w:rPr><w:t>₹15,000/month</w:t></w:r></w:p></w:tc></w:tr><w:tr w:rsidR="00B073E6" w14:paraId="00001044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5" w14:textId="77777777" w:rsidR="00B073E6" w:rsidRDefault="00000000"><w:pPr><w:spacing w:after="4" w:line="244" w:lineRule="auto"/></w:pPr><w:r><w:rPr><w:b/><w:bCs/><w:color w:val="1B3A5C"/><w:sz w:val="18"/><w:szCs w:val="18"/></w:rPr><w:t>D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6" w14:textId="77777777" w:rsidR="00B073E6" w:rsidRDefault="00000000"><w:pPr><w:spacing w:after="4" w:line="244" w:lineRule="auto"/></w:pPr><w:r><w:rPr><w:b/><w:bCs/><w:color w:val="1B6B6B"/><w:sz w:val="18"/><w:szCs w:val="18"/></w:rPr><w:t>D1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7" w14:textId="77777777" w:rsidR="00B073E6" w:rsidRDefault="00000000"><w:pPr><w:spacing w:after="4" w:line="244" w:lineRule="auto"/></w:pPr><w:r><w:rPr><w:color w:val="1A1A1A"/><w:sz w:val="18"/><w:szCs w:val="18"/></w:rPr><w:t>Monthly Compliances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8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9" w14:textId="77777777" w:rsidR="00B073E6" w:rsidRDefault="00000000"><w:pPr><w:spacing w:after="4" w:line="244" w:lineRule="auto"/><w:jc w:val="right"/></w:pPr><w:r><w:rPr><w:b/><w:bCs/><w:color w:val="1B3A5C"/><w:sz w:val="18"/><w:szCs w:val="18"/></w:rPr><w:t>₹15,000/month</w:t></w:r></w:p></w:tc></w:tr></w:tbl><w:p w14:paraId="0000104A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953"/><w:gridCol w:w="5953"/></w:tblGrid><w:tr w:rsidR="00B073E6" w14:paraId="0000104B" w14:textId="77777777"><w:tblPrEx><w:tblCellMar><w:top w:w="0" w:type="dxa"/><w:bottom w:w="0" w:type="dxa"/></w:tblCellMar></w:tblPrEx><w:tc><w:tcPr><w:tcW w:w="11906" w:type="dxa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4C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04D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E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F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050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1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2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53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4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5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56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7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8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59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A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B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05C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5D" w14:textId="77777777"><w:tblPrEx><w:tblCellMar><w:top w:w="0" w:type="dxa"/><w:bottom w:w="0" w:type="dxa"/></w:tblCellMar></w:tblPrEx><w:tc><w:tcPr><w:tcW w:w="11906" w:type="dxa"/><w:gridSpan w:val="1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5E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05F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0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061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2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063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4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065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6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067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8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069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A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06B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6C" w14:textId="77777777"><w:tblPrEx><w:tblCellMar><w:top w:w="0" w:type="dxa"/><w:bottom w:w="0" w:type="dxa"/></w:tblCellMar></w:tblPrEx><w:tc><w:tcPr><w:tcW w:w="11906" w:type="dxa"/><w:gridSpan w:val="1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6D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06E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F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070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1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