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FAA8" w14:textId="77777777" w:rsidR="002549F2" w:rsidRDefault="00620022">
      <w:pPr>
        <w:tabs>
          <w:tab w:val="left" w:pos="2880"/>
        </w:tabs>
        <w:rPr>
          <w:rFonts w:ascii="Inter" w:eastAsia="Inter" w:hAnsi="Inter" w:cs="Inter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528931B1" wp14:editId="7444312F">
            <wp:simplePos x="0" y="0"/>
            <wp:positionH relativeFrom="column">
              <wp:posOffset>-1104893</wp:posOffset>
            </wp:positionH>
            <wp:positionV relativeFrom="paragraph">
              <wp:posOffset>0</wp:posOffset>
            </wp:positionV>
            <wp:extent cx="7767638" cy="10182225"/>
            <wp:effectExtent l="0" t="0" r="0" b="0"/>
            <wp:wrapNone/>
            <wp:docPr id="100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t="6304" b="6302"/>
                    <a:stretch>
                      <a:fillRect/>
                    </a:stretch>
                  </pic:blipFill>
                  <pic:spPr>
                    <a:xfrm>
                      <a:off x="0" y="0"/>
                      <a:ext cx="7767638" cy="10182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DA9BE7E" w14:textId="77777777" w:rsidR="002549F2" w:rsidRDefault="002549F2">
      <w:pPr>
        <w:spacing w:after="0" w:line="240" w:lineRule="auto"/>
        <w:rPr>
          <w:rFonts w:ascii="Inter" w:eastAsia="Inter" w:hAnsi="Inter" w:cs="Inter"/>
          <w:sz w:val="20"/>
          <w:szCs w:val="20"/>
        </w:rPr>
      </w:pPr>
    </w:p>
    <w:p w14:paraId="73FDE234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6DDBDD99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26D12866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4107A799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5DB56A8D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13C5987D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1E77B127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70D3F26B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0E07D721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5DD4C1F6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4621E451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1D40CB20" w14:textId="77777777" w:rsidR="002549F2" w:rsidRDefault="0062002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  <w:r>
        <w:rPr>
          <w:rFonts w:ascii="Inter" w:eastAsia="Inter" w:hAnsi="Inter" w:cs="Inter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771FC8C3" wp14:editId="1965E83D">
                <wp:simplePos x="0" y="0"/>
                <wp:positionH relativeFrom="page">
                  <wp:posOffset>4591050</wp:posOffset>
                </wp:positionH>
                <wp:positionV relativeFrom="page">
                  <wp:posOffset>4170045</wp:posOffset>
                </wp:positionV>
                <wp:extent cx="2586038" cy="2152650"/>
                <wp:effectExtent l="0" t="0" r="0" b="0"/>
                <wp:wrapSquare wrapText="bothSides" distT="45720" distB="45720" distL="114300" distR="114300"/>
                <wp:docPr id="1002" name="Rectangle 1951738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36960" y="2823017"/>
                          <a:ext cx="2418080" cy="1913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BAD663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000000"/>
                                <w:u w:val="single"/>
                              </w:rPr>
                              <w:t>Prepared for</w:t>
                            </w:r>
                            <w:r>
                              <w:rPr>
                                <w:rFonts w:ascii="Inter" w:eastAsia="Inter" w:hAnsi="Inter" w:cs="Inter"/>
                                <w:b/>
                                <w:color w:val="000000"/>
                              </w:rPr>
                              <w:t>:</w:t>
                            </w:r>
                          </w:p>
                          <w:p w14:paraId="78BF7931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000000"/>
                              </w:rPr>
                              <w:br/>
                              <w:t>Manoj Bhadana</w:t>
                            </w:r>
                          </w:p>
                          <w:p w14:paraId="649935EC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000000"/>
                              </w:rPr>
                              <w:t>CEO</w:t>
                            </w:r>
                          </w:p>
                          <w:p w14:paraId="64B698F1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000000"/>
                              </w:rPr>
                              <w:t>Nexus Fintech</w:t>
                            </w:r>
                          </w:p>
                          <w:p w14:paraId="0B9D7010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  <w:rPr>
                                <w:rFonts w:ascii="Inter" w:eastAsia="Inter" w:hAnsi="Inter" w:cs="Inter"/>
                                <w:color w:val="000000"/>
                              </w:rPr>
                            </w:pPr>
                            <w:r>
                              <w:rPr>
                                <w:rFonts w:ascii="Inter" w:eastAsia="Inter" w:hAnsi="Inter" w:cs="Inter"/>
                                <w:color w:val="000000"/>
                              </w:rPr>
                              <w:t>manoj.b@multitvsolution.com</w:t>
                            </w:r>
                          </w:p>
                          <w:p w14:paraId="1A169DE4" w14:textId="77777777" w:rsidR="00D216CD" w:rsidRDefault="00D216CD" w:rsidP="00D216CD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color w:val="000000"/>
                              </w:rPr>
                              <w:t>8447165195</w:t>
                            </w:r>
                          </w:p>
                          <w:p w14:paraId="76C2612B" w14:textId="77777777" w:rsidR="00D216CD" w:rsidRDefault="00D216C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1E0C611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71B531E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E5070AE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EFF8154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B113D3E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1FC8C3" id="Rectangle 1951738446" o:spid="_x0000_s1026" style="position:absolute;margin-left:361.5pt;margin-top:328.35pt;width:203.65pt;height:169.5pt;z-index:251659264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" filled="f" stroked="f">
                <v:textbox inset="2.53958mm,1.2694mm,2.53958mm,1.2694mm">
                  <w:txbxContent>
                    <w:p w14:paraId="76BAD663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000000"/>
                          <w:u w:val="single"/>
                        </w:rPr>
                        <w:t>Prepared for</w:t>
                      </w:r>
                      <w:r>
                        <w:rPr>
                          <w:rFonts w:ascii="Inter" w:eastAsia="Inter" w:hAnsi="Inter" w:cs="Inter"/>
                          <w:b/>
                          <w:color w:val="000000"/>
                        </w:rPr>
                        <w:t>:</w:t>
                      </w:r>
                    </w:p>
                    <w:p w14:paraId="78BF7931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000000"/>
                        </w:rPr>
                        <w:br/>
                        <w:t>Manoj Bhadana</w:t>
                      </w:r>
                    </w:p>
                    <w:p w14:paraId="649935EC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000000"/>
                        </w:rPr>
                        <w:t>CEO</w:t>
                      </w:r>
                    </w:p>
                    <w:p w14:paraId="64B698F1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000000"/>
                        </w:rPr>
                        <w:t>Nexus Fintech</w:t>
                      </w:r>
                    </w:p>
                    <w:p w14:paraId="0B9D7010" w14:textId="77777777" w:rsidR="002549F2" w:rsidRDefault="00620022">
                      <w:pPr>
                        <w:spacing w:after="0" w:line="240" w:lineRule="auto"/>
                        <w:textDirection w:val="btLr"/>
                        <w:rPr>
                          <w:rFonts w:ascii="Inter" w:eastAsia="Inter" w:hAnsi="Inter" w:cs="Inter"/>
                          <w:color w:val="000000"/>
                        </w:rPr>
                      </w:pPr>
                      <w:r>
                        <w:rPr>
                          <w:rFonts w:ascii="Inter" w:eastAsia="Inter" w:hAnsi="Inter" w:cs="Inter"/>
                          <w:color w:val="000000"/>
                        </w:rPr>
                        <w:t>manoj.b@multitvsolution.com</w:t>
                      </w:r>
                    </w:p>
                    <w:p w14:paraId="1A169DE4" w14:textId="77777777" w:rsidR="00D216CD" w:rsidRDefault="00D216CD" w:rsidP="00D216CD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color w:val="000000"/>
                        </w:rPr>
                        <w:t>8447165195</w:t>
                      </w:r>
                    </w:p>
                    <w:p w14:paraId="76C2612B" w14:textId="77777777" w:rsidR="00D216CD" w:rsidRDefault="00D216CD">
                      <w:pPr>
                        <w:spacing w:after="0" w:line="240" w:lineRule="auto"/>
                        <w:textDirection w:val="btLr"/>
                      </w:pPr>
                    </w:p>
                    <w:p w14:paraId="31E0C611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  <w:p w14:paraId="171B531E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  <w:p w14:paraId="0E5070AE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  <w:p w14:paraId="3EFF8154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  <w:p w14:paraId="6B113D3E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59BD39FA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4B66243B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2888C14E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216C86F5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5B8232A1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2CDD2B39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3BCFF04A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334224C5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0B8963E6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30CA293A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569C5229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4608E2A9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5DEC3938" w14:textId="77777777" w:rsidR="002549F2" w:rsidRDefault="0062002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  <w:r>
        <w:rPr>
          <w:rFonts w:ascii="Inter" w:eastAsia="Inter" w:hAnsi="Inter" w:cs="Inter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758B2853" wp14:editId="7696F2E2">
                <wp:simplePos x="0" y="0"/>
                <wp:positionH relativeFrom="page">
                  <wp:posOffset>4486275</wp:posOffset>
                </wp:positionH>
                <wp:positionV relativeFrom="page">
                  <wp:posOffset>7936809</wp:posOffset>
                </wp:positionV>
                <wp:extent cx="2944862" cy="1714949"/>
                <wp:effectExtent l="0" t="0" r="0" b="0"/>
                <wp:wrapSquare wrapText="bothSides" distT="45720" distB="45720" distL="114300" distR="114300"/>
                <wp:docPr id="1003" name="Rectangle 1951738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36593" y="2846233"/>
                          <a:ext cx="3218815" cy="1867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4889E9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FFFFFF"/>
                                <w:u w:val="single"/>
                              </w:rPr>
                              <w:t>Prepared by</w:t>
                            </w:r>
                            <w:r>
                              <w:rPr>
                                <w:rFonts w:ascii="Inter" w:eastAsia="Inter" w:hAnsi="Inter" w:cs="Inter"/>
                                <w:b/>
                                <w:color w:val="FFFFFF"/>
                              </w:rPr>
                              <w:t xml:space="preserve">:  </w:t>
                            </w:r>
                          </w:p>
                          <w:p w14:paraId="32DF5AA8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DA59C8C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FFFFFF"/>
                              </w:rPr>
                              <w:t>Siddharth Kohli</w:t>
                            </w:r>
                          </w:p>
                          <w:p w14:paraId="15738592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b/>
                                <w:color w:val="FFFFFF"/>
                              </w:rPr>
                              <w:t xml:space="preserve">10x Global Private Limited</w:t>
                            </w:r>
                          </w:p>
                          <w:p w14:paraId="0BD7FC4C" w14:textId="77777777" w:rsidR="002549F2" w:rsidRDefault="00620022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Inter" w:eastAsia="Inter" w:hAnsi="Inter" w:cs="Inter"/>
                                <w:color w:val="FFFFFF"/>
                              </w:rPr>
                              <w:t>siddharth@10xglobal.in</w:t>
                            </w:r>
                          </w:p>
                          <w:p w14:paraId="77F6A34F" w14:textId="77777777" w:rsidR="002549F2" w:rsidRDefault="002549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8B2853" id="Rectangle 1951738445" o:spid="_x0000_s1027" style="position:absolute;margin-left:353.25pt;margin-top:624.95pt;width:231.9pt;height:135.05pt;z-index:251660288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" filled="f" stroked="f">
                <v:textbox inset="2.53958mm,1.2694mm,2.53958mm,1.2694mm">
                  <w:txbxContent>
                    <w:p w14:paraId="0D4889E9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FFFFFF"/>
                          <w:u w:val="single"/>
                        </w:rPr>
                        <w:t>Prepared by</w:t>
                      </w:r>
                      <w:r>
                        <w:rPr>
                          <w:rFonts w:ascii="Inter" w:eastAsia="Inter" w:hAnsi="Inter" w:cs="Inter"/>
                          <w:b/>
                          <w:color w:val="FFFFFF"/>
                        </w:rPr>
                        <w:t xml:space="preserve">:  </w:t>
                      </w:r>
                    </w:p>
                    <w:p w14:paraId="32DF5AA8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  <w:p w14:paraId="3DA59C8C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FFFFFF"/>
                        </w:rPr>
                        <w:t>Siddharth Kohli</w:t>
                      </w:r>
                    </w:p>
                    <w:p w14:paraId="15738592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b/>
                          <w:color w:val="FFFFFF"/>
                        </w:rPr>
                        <w:t xml:space="preserve">10x Global Private Limited</w:t>
                      </w:r>
                    </w:p>
                    <w:p w14:paraId="0BD7FC4C" w14:textId="77777777" w:rsidR="002549F2" w:rsidRDefault="0062002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Inter" w:eastAsia="Inter" w:hAnsi="Inter" w:cs="Inter"/>
                          <w:color w:val="FFFFFF"/>
                        </w:rPr>
                        <w:t>siddharth@10xglobal.in</w:t>
                      </w:r>
                    </w:p>
                    <w:p w14:paraId="77F6A34F" w14:textId="77777777" w:rsidR="002549F2" w:rsidRDefault="002549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4A5C12A7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49446D6E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6126E9DA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2CE648AE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197F180D" w14:textId="77777777" w:rsidR="002549F2" w:rsidRDefault="002549F2">
      <w:pPr>
        <w:spacing w:before="240" w:after="240" w:line="240" w:lineRule="auto"/>
        <w:rPr>
          <w:rFonts w:ascii="Inter" w:eastAsia="Inter" w:hAnsi="Inter" w:cs="Inter"/>
          <w:sz w:val="20"/>
          <w:szCs w:val="20"/>
        </w:rPr>
      </w:pPr>
    </w:p>
    <w:p w14:paraId="3BCA6039" w14:textId="77777777" w:rsidR="002549F2" w:rsidRPr="00D216CD" w:rsidRDefault="002549F2">
      <w:pPr>
        <w:spacing w:before="240" w:after="240" w:line="240" w:lineRule="auto"/>
        <w:rPr>
          <w:rFonts w:ascii="Times New Roman" w:eastAsia="Inter" w:hAnsi="Times New Roman" w:cs="Times New Roman"/>
          <w:color w:val="000000"/>
          <w:sz w:val="22"/>
          <w:szCs w:val="22"/>
        </w:rPr>
      </w:pPr>
    </w:p>
    <w:p w14:paraId="000013D6" w14:textId="77777777" w:rsidR="002549F2" w:rsidRDefault="002549F2">
      <w:pPr>
        <w:spacing w:before="140" w:after="120" w:line="26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A31134"/>
          <w:sz w:val="22"/>
          <w:szCs w:val="22"/>
        </w:rPr>
        <w:t>BACKGROUND</w:t>
      </w:r>
    </w:p>
    <w:p w14:paraId="000013D7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p w14:paraId="000013D8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sz w:val="22"/>
          <w:szCs w:val="22"/>
        </w:rPr>
        <w:t xml:space="preserve">Nexus Fintech is a leading company that provides quality services and solutions to its clients.</w:t>
      </w:r>
    </w:p>
    <w:p w14:paraId="000013D9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p w14:paraId="000013DA" w14:textId="77777777" w:rsidR="002549F2" w:rsidRDefault="002549F2">
      <w:pPr>
        <w:spacing w:before="140" w:after="120" w:line="26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A31134"/>
          <w:sz w:val="22"/>
          <w:szCs w:val="22"/>
        </w:rPr>
        <w:t>In-scope processes / services</w:t>
      </w:r>
    </w:p>
    <w:p w14:paraId="000013DB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p w14:paraId="000013DC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sz w:val="22"/>
          <w:szCs w:val="22"/>
        </w:rPr>
        <w:t xml:space="preserve">A. Statutory audit</w:t>
      </w:r>
    </w:p>
    <w:p w14:paraId="000013DD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sz w:val="22"/>
          <w:szCs w:val="22"/>
        </w:rPr>
        <w:t xml:space="preserve">B. GST — monthly returns (GSTR-1 &amp; GSTR-3B)</w:t>
      </w:r>
    </w:p>
    <w:p w14:paraId="000013DE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sz w:val="22"/>
          <w:szCs w:val="22"/>
        </w:rPr>
        <w:t xml:space="preserve">C. Pitch deck, investment support &amp; financial modelling</w:t>
      </w:r>
    </w:p>
    <w:p w14:paraId="000013DF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p w14:paraId="000013E0" w14:textId="77777777" w:rsidR="002549F2" w:rsidRDefault="002549F2">
      <w:pPr>
        <w:spacing w:before="140" w:after="120" w:line="26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A31134"/>
          <w:sz w:val="22"/>
          <w:szCs w:val="22"/>
        </w:rPr>
        <w:t>A. Financial Reporting &amp; Compliance</w:t>
      </w:r>
    </w:p>
    <w:p w14:paraId="000013E1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p w14:paraId="000013E2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000000" w:themeColor="text1"/>
          <w:sz w:val="22"/>
          <w:szCs w:val="22"/>
        </w:rPr>
        <w:t>10x's Responsibilities:</w:t>
      </w:r>
    </w:p>
    <w:p w14:paraId="000013E3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000000" w:themeColor="text1"/>
          <w:sz w:val="22"/>
          <w:szCs w:val="22"/>
        </w:rPr>
        <w:t>H1. Statutory audit</w:t>
      </w:r>
    </w:p>
    <w:p w14:paraId="000013E4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sz w:val="22"/>
          <w:szCs w:val="22"/>
        </w:rPr>
        <w:t xml:space="preserve">Full statutory audit under Companies Act 2013 — books, internal controls, Schedule III disclosures, CARO report, audit report. Turnover up to ₹50Cr.</w:t>
      </w:r>
    </w:p>
    <w:p w14:paraId="000013E5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000000" w:themeColor="text1"/>
          <w:sz w:val="22"/>
          <w:szCs w:val="22"/>
        </w:rPr>
        <w:t>Fees</w:t>
      </w:r>
      <w:r>
        <w:rPr>
          <w:rFonts w:ascii="Times New Roman" w:eastAsia="Inter" w:hAnsi="Times New Roman" w:cs="Times New Roman"/>
          <w:sz w:val="22"/>
          <w:szCs w:val="22"/>
        </w:rPr>
        <w:t xml:space="preserve"> H1: INR 125,000 Yearly</w:t>
      </w:r>
    </w:p>
    <w:p w14:paraId="000013E6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p w14:paraId="000013E7" w14:textId="77777777" w:rsidR="002549F2" w:rsidRDefault="002549F2">
      <w:pPr>
        <w:spacing w:before="140" w:after="120" w:line="26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A31134"/>
          <w:sz w:val="22"/>
          <w:szCs w:val="22"/>
        </w:rPr>
        <w:t>B. Risk Assurance &amp; Advisory</w:t>
      </w:r>
    </w:p>
    <w:p w14:paraId="000013E8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p w14:paraId="000013E9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000000" w:themeColor="text1"/>
          <w:sz w:val="22"/>
          <w:szCs w:val="22"/>
        </w:rPr>
        <w:t>10x's Responsibilities:</w:t>
      </w:r>
    </w:p>
    <w:p w14:paraId="000013EA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000000" w:themeColor="text1"/>
          <w:sz w:val="22"/>
          <w:szCs w:val="22"/>
        </w:rPr>
        <w:t>L1. Pitch deck, investment support &amp; financial modelling</w:t>
      </w:r>
    </w:p>
    <w:p w14:paraId="000013EB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sz w:val="22"/>
          <w:szCs w:val="22"/>
        </w:rPr>
        <w:t xml:space="preserve">Pitch deck with business model narrative, financial model, market sizing, investor Q&amp;A, on-call fundraise support.</w:t>
      </w:r>
    </w:p>
    <w:p w14:paraId="000013EC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000000" w:themeColor="text1"/>
          <w:sz w:val="22"/>
          <w:szCs w:val="22"/>
        </w:rPr>
        <w:t>Fees</w:t>
      </w:r>
      <w:r>
        <w:rPr>
          <w:rFonts w:ascii="Times New Roman" w:eastAsia="Inter" w:hAnsi="Times New Roman" w:cs="Times New Roman"/>
          <w:sz w:val="22"/>
          <w:szCs w:val="22"/>
        </w:rPr>
        <w:t xml:space="preserve"> L1: INR 300,000 One Time</w:t>
      </w:r>
    </w:p>
    <w:p w14:paraId="000013ED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p w14:paraId="000013EE" w14:textId="77777777" w:rsidR="002549F2" w:rsidRDefault="002549F2">
      <w:pPr>
        <w:spacing w:before="140" w:after="120" w:line="26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A31134"/>
          <w:sz w:val="22"/>
          <w:szCs w:val="22"/>
        </w:rPr>
        <w:t>C. Transactions &amp; Regulatory Compliance</w:t>
      </w:r>
    </w:p>
    <w:p w14:paraId="000013EF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p w14:paraId="000013F0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000000" w:themeColor="text1"/>
          <w:sz w:val="22"/>
          <w:szCs w:val="22"/>
        </w:rPr>
        <w:t>10x's Responsibilities:</w:t>
      </w:r>
    </w:p>
    <w:p w14:paraId="000013F1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000000" w:themeColor="text1"/>
          <w:sz w:val="22"/>
          <w:szCs w:val="22"/>
        </w:rPr>
        <w:t>D1. GST — monthly returns (GSTR-1 &amp; GSTR-3B)</w:t>
      </w:r>
    </w:p>
    <w:p w14:paraId="000013F2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sz w:val="22"/>
          <w:szCs w:val="22"/>
        </w:rPr>
        <w:t xml:space="preserve">GST return filing and monthly compliance services.</w:t>
      </w:r>
    </w:p>
    <w:p w14:paraId="000013F3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000000" w:themeColor="text1"/>
          <w:sz w:val="22"/>
          <w:szCs w:val="22"/>
        </w:rPr>
        <w:t>Fees</w:t>
      </w:r>
      <w:r>
        <w:rPr>
          <w:rFonts w:ascii="Times New Roman" w:eastAsia="Inter" w:hAnsi="Times New Roman" w:cs="Times New Roman"/>
          <w:sz w:val="22"/>
          <w:szCs w:val="22"/>
        </w:rPr>
        <w:t xml:space="preserve"> D1: INR 15,000 Monthly</w:t>
      </w:r>
    </w:p>
    <w:p w14:paraId="000013F4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p w14:paraId="000013F5" w14:textId="77777777" w:rsidR="002549F2" w:rsidRDefault="002549F2">
      <w:pPr>
        <w:spacing w:before="140" w:after="120" w:line="26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>
        <w:rPr>
          <w:rFonts w:ascii="Times New Roman" w:eastAsia="Inter" w:hAnsi="Times New Roman" w:cs="Times New Roman"/>
          <w:b/>
          <w:color w:val="A31134"/>
          <w:sz w:val="22"/>
          <w:szCs w:val="22"/>
        </w:rPr>
        <w:t>Summary of Fees</w:t>
      </w:r>
    </w:p>
    <w:p w14:paraId="000013F6" w14:textId="77777777" w:rsidR="002549F2" w:rsidRDefault="002549F2">
      <w:pPr>
        <w:spacing w:before="40" w:after="40" w:line="220" w:lineRule="auto"/>
      </w:pPr>
      <w:r>
        <w:rPr>
          <w:rFonts w:ascii="Times New Roman" w:eastAsia="Inter" w:hAnsi="Times New Roman" w:cs="Times New Roman"/>
          <w:sz w:val="22"/>
          <w:szCs w:val="22"/>
        </w:rPr>
        <w:t xml:space="preserve"> </w:t>
      </w:r>
    </w:p>
    <w:tbl>
      <w:tblPr>
        <w:tblStyle w:val="af1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1"/>
        <w:gridCol w:w="1795"/>
        <w:gridCol w:w="1784"/>
        <w:gridCol w:w="1739"/>
        <w:gridCol w:w="1777"/>
      </w:tblGrid>
      <w:tr w:rsidR="002549F2" w14:paraId="000013F7" w14:textId="77777777">
        <w:trPr>
          <w:cantSplit/>
          <w:trHeight w:val="299"/>
        </w:trPr>
        <w:tc>
          <w:tcPr>
            <w:tcW w:w="1921" w:type="dxa"/>
          </w:tcPr>
          <w:p w14:paraId="000013F8" w14:textId="77777777" w:rsidR="002549F2" w:rsidRDefault="00D216CD">
            <w:pPr>
              <w:rPr>
                <w:rFonts w:ascii="Times New Roman" w:eastAsia="Inter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i/>
                <w:sz w:val="22"/>
                <w:szCs w:val="22"/>
              </w:rPr>
              <w:t>Section</w:t>
            </w:r>
          </w:p>
        </w:tc>
        <w:tc>
          <w:tcPr>
            <w:tcW w:w="1795" w:type="dxa"/>
          </w:tcPr>
          <w:p w14:paraId="000013F9" w14:textId="77777777" w:rsidR="002549F2" w:rsidRDefault="00D216CD">
            <w:pPr>
              <w:rPr>
                <w:rFonts w:ascii="Times New Roman" w:eastAsia="Inter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i/>
                <w:sz w:val="22"/>
                <w:szCs w:val="22"/>
              </w:rPr>
              <w:t>Sub Section</w:t>
            </w:r>
          </w:p>
        </w:tc>
        <w:tc>
          <w:tcPr>
            <w:tcW w:w="1784" w:type="dxa"/>
          </w:tcPr>
          <w:p w14:paraId="000013FA" w14:textId="77777777" w:rsidR="002549F2" w:rsidRDefault="00D216CD">
            <w:pPr>
              <w:rPr>
                <w:rFonts w:ascii="Times New Roman" w:eastAsia="Inter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i/>
                <w:sz w:val="22"/>
                <w:szCs w:val="22"/>
              </w:rPr>
              <w:t>Description</w:t>
            </w:r>
          </w:p>
        </w:tc>
        <w:tc>
          <w:tcPr>
            <w:tcW w:w="1739" w:type="dxa"/>
          </w:tcPr>
          <w:p w14:paraId="000013FB" w14:textId="77777777" w:rsidR="002549F2" w:rsidRDefault="00D216CD">
            <w:pPr>
              <w:rPr>
                <w:rFonts w:ascii="Times New Roman" w:eastAsia="Inter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i/>
                <w:sz w:val="22"/>
                <w:szCs w:val="22"/>
              </w:rPr>
              <w:t>Frequency</w:t>
            </w:r>
          </w:p>
        </w:tc>
        <w:tc>
          <w:tcPr>
            <w:tcW w:w="1777" w:type="dxa"/>
          </w:tcPr>
          <w:p w14:paraId="000013FC" w14:textId="77777777" w:rsidR="002549F2" w:rsidRDefault="00D216CD">
            <w:pPr>
              <w:rPr>
                <w:rFonts w:ascii="Times New Roman" w:eastAsia="Inter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i/>
                <w:sz w:val="22"/>
                <w:szCs w:val="22"/>
              </w:rPr>
              <w:t>Fees AED / INR / SGD / USD</w:t>
            </w:r>
          </w:p>
        </w:tc>
      </w:tr>
      <w:tr w:rsidR="002549F2" w14:paraId="000013FD" w14:textId="77777777">
        <w:trPr>
          <w:trHeight w:val="300"/>
        </w:trPr>
        <w:tc>
          <w:tcPr>
            <w:tcW w:w="1921" w:type="dxa"/>
          </w:tcPr>
          <w:p w14:paraId="000013FE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1795" w:type="dxa"/>
          </w:tcPr>
          <w:p w14:paraId="000013FF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H1</w:t>
            </w:r>
          </w:p>
        </w:tc>
        <w:tc>
          <w:tcPr>
            <w:tcW w:w="1784" w:type="dxa"/>
          </w:tcPr>
          <w:p w14:paraId="00001400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Statutory audit</w:t>
            </w:r>
          </w:p>
        </w:tc>
        <w:tc>
          <w:tcPr>
            <w:tcW w:w="1739" w:type="dxa"/>
          </w:tcPr>
          <w:p w14:paraId="00001401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Yearly</w:t>
            </w:r>
          </w:p>
        </w:tc>
        <w:tc>
          <w:tcPr>
            <w:tcW w:w="1777" w:type="dxa"/>
          </w:tcPr>
          <w:p w14:paraId="00001402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INR 125,000</w:t>
            </w:r>
          </w:p>
        </w:tc>
      </w:tr>
      <w:tr w:rsidR="002549F2" w14:paraId="00001403" w14:textId="77777777">
        <w:trPr>
          <w:trHeight w:val="300"/>
        </w:trPr>
        <w:tc>
          <w:tcPr>
            <w:tcW w:w="1921" w:type="dxa"/>
          </w:tcPr>
          <w:p w14:paraId="00001404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C</w:t>
            </w:r>
          </w:p>
        </w:tc>
        <w:tc>
          <w:tcPr>
            <w:tcW w:w="1795" w:type="dxa"/>
          </w:tcPr>
          <w:p w14:paraId="00001405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D1</w:t>
            </w:r>
          </w:p>
        </w:tc>
        <w:tc>
          <w:tcPr>
            <w:tcW w:w="1784" w:type="dxa"/>
          </w:tcPr>
          <w:p w14:paraId="00001406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GST — monthly returns (GSTR-1 &amp; GSTR-3B)</w:t>
            </w:r>
          </w:p>
        </w:tc>
        <w:tc>
          <w:tcPr>
            <w:tcW w:w="1739" w:type="dxa"/>
          </w:tcPr>
          <w:p w14:paraId="00001407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Monthly</w:t>
            </w:r>
          </w:p>
        </w:tc>
        <w:tc>
          <w:tcPr>
            <w:tcW w:w="1777" w:type="dxa"/>
          </w:tcPr>
          <w:p w14:paraId="00001408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INR 15,000</w:t>
            </w:r>
          </w:p>
        </w:tc>
      </w:tr>
      <w:tr w:rsidR="002549F2" w14:paraId="00001409" w14:textId="77777777">
        <w:trPr>
          <w:trHeight w:val="300"/>
        </w:trPr>
        <w:tc>
          <w:tcPr>
            <w:tcW w:w="1921" w:type="dxa"/>
          </w:tcPr>
          <w:p w14:paraId="0000140A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1795" w:type="dxa"/>
          </w:tcPr>
          <w:p w14:paraId="0000140B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L1</w:t>
            </w:r>
          </w:p>
        </w:tc>
        <w:tc>
          <w:tcPr>
            <w:tcW w:w="1784" w:type="dxa"/>
          </w:tcPr>
          <w:p w14:paraId="0000140C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Pitch deck, investment support &amp; financial modelling</w:t>
            </w:r>
          </w:p>
        </w:tc>
        <w:tc>
          <w:tcPr>
            <w:tcW w:w="1739" w:type="dxa"/>
          </w:tcPr>
          <w:p w14:paraId="0000140D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One Time</w:t>
            </w:r>
          </w:p>
        </w:tc>
        <w:tc>
          <w:tcPr>
            <w:tcW w:w="1777" w:type="dxa"/>
          </w:tcPr>
          <w:p w14:paraId="0000140E" w14:textId="77777777" w:rsidR="002549F2" w:rsidRDefault="00D216CD">
            <w:pPr>
              <w:rPr>
                <w:rFonts w:ascii="Times New Roman" w:eastAsia="Inter" w:hAnsi="Times New Roman" w:cs="Times New Roman"/>
                <w:sz w:val="22"/>
                <w:szCs w:val="22"/>
              </w:rPr>
            </w:pPr>
            <w:r>
              <w:rPr>
                <w:rFonts w:ascii="Times New Roman" w:eastAsia="Inter" w:hAnsi="Times New Roman" w:cs="Times New Roman"/>
                <w:sz w:val="22"/>
                <w:szCs w:val="22"/>
              </w:rPr>
              <w:t>INR 300,000</w:t>
            </w:r>
          </w:p>
        </w:tc>
      </w:tr>
    </w:tbl>
    <w:p w14:paraId="0E151E4D" w14:textId="77777777" w:rsidR="002549F2" w:rsidRPr="00D216CD" w:rsidRDefault="002549F2">
      <w:pPr>
        <w:spacing w:after="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</w:p>
    <w:p w14:paraId="3F8D28A2" w14:textId="6C95BD8D" w:rsidR="002549F2" w:rsidRPr="00D216CD" w:rsidRDefault="00620022" w:rsidP="00D216CD">
      <w:pPr>
        <w:spacing w:after="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t>Notes</w:t>
      </w:r>
    </w:p>
    <w:p w14:paraId="5C244E7C" w14:textId="77777777" w:rsidR="00D216CD" w:rsidRPr="00D216CD" w:rsidRDefault="00D216CD" w:rsidP="00D216CD">
      <w:pPr>
        <w:spacing w:after="0" w:line="240" w:lineRule="auto"/>
        <w:rPr>
          <w:rFonts w:ascii="Times New Roman" w:eastAsia="Inter" w:hAnsi="Times New Roman" w:cs="Times New Roman"/>
          <w:b/>
          <w:color w:val="A31134"/>
          <w:sz w:val="22"/>
          <w:szCs w:val="22"/>
        </w:rPr>
      </w:pPr>
    </w:p>
    <w:p w14:paraId="1D80F88D" w14:textId="2F99B9E4" w:rsidR="00D216CD" w:rsidRPr="00D216CD" w:rsidRDefault="00D216CD" w:rsidP="0044502E">
      <w:pPr>
        <w:spacing w:before="240" w:after="240" w:line="240" w:lineRule="auto"/>
        <w:jc w:val="both"/>
        <w:rPr>
          <w:rFonts w:ascii="Times New Roman" w:eastAsia="Inter" w:hAnsi="Times New Roman" w:cs="Times New Roman"/>
          <w:sz w:val="22"/>
          <w:szCs w:val="22"/>
        </w:rPr>
      </w:pPr>
      <w:r w:rsidRPr="00116440">
        <w:rPr>
          <w:rFonts w:ascii="Times New Roman" w:eastAsia="Inter" w:hAnsi="Times New Roman" w:cs="Times New Roman"/>
          <w:b/>
          <w:color w:val="A31134"/>
          <w:sz w:val="22"/>
          <w:szCs w:val="22"/>
        </w:rPr>
        <w:t>Team Deployment</w:t>
      </w:r>
      <w:r w:rsidRPr="00D216CD">
        <w:rPr>
          <w:rFonts w:ascii="Times New Roman" w:eastAsia="Inter" w:hAnsi="Times New Roman" w:cs="Times New Roman"/>
          <w:b/>
          <w:color w:val="000000"/>
          <w:sz w:val="22"/>
          <w:szCs w:val="22"/>
        </w:rPr>
        <w:t>:</w:t>
      </w: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 xml:space="preserve"> </w:t>
      </w:r>
    </w:p>
    <w:p w14:paraId="53E8FE5E" w14:textId="0F414E5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Article: CA pursuing candidate who has cleared Intermediate Level</w:t>
      </w:r>
    </w:p>
    <w:p w14:paraId="0AAC13B0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Analyst: CA (Semi- Qualified) or Accountant with minimum 1 year experience, along with 3 years of articleship exposure</w:t>
      </w:r>
    </w:p>
    <w:p w14:paraId="067C0F79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Senior Analyst: CA (Semi- Qualified) or Accountant with minimum 2 year experience, along with 3 years of articleship exposure</w:t>
      </w:r>
    </w:p>
    <w:p w14:paraId="606A41D6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Associate [semi qualified or with minimum 2 years of accounting and finance experience for day-to-day accounting entries and co-ordination]- Qualified CA fresher (with 3 years articleship) or minimum 4 years experience as finance professional</w:t>
      </w:r>
    </w:p>
    <w:p w14:paraId="676CA760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Senior Associate / AM: Qualified CA with 3 years of relevant post qualification experience in accounting / tax / secretarial compliance]</w:t>
      </w:r>
    </w:p>
    <w:p w14:paraId="4E5DF8A6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Assistant Manager: Qualified CA with 4 years of relevant post qualification experience in accounting / tax / secretarial compliance]</w:t>
      </w:r>
    </w:p>
    <w:p w14:paraId="0618CBEE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Manager: Qualified CA with 5 years of relevant post qualification experience in accounting / tax / secretarial compliance]</w:t>
      </w:r>
    </w:p>
    <w:p w14:paraId="005411DA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Senior Manager: Qualified CA with 6 years of relevant post qualification experience in accounting / tax / secretarial compliance]</w:t>
      </w:r>
    </w:p>
    <w:p w14:paraId="343D8800" w14:textId="77777777" w:rsidR="00D216CD" w:rsidRPr="00EC64A9" w:rsidRDefault="00D216CD" w:rsidP="00EC64A9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Associate Director / Partner [escalation, queries, review meetings, relationship manager]</w:t>
      </w:r>
    </w:p>
    <w:p w14:paraId="255C9BF4" w14:textId="77777777" w:rsidR="002549F2" w:rsidRPr="00D216CD" w:rsidRDefault="002549F2">
      <w:pPr>
        <w:spacing w:after="0" w:line="240" w:lineRule="auto"/>
        <w:rPr>
          <w:rFonts w:ascii="Times New Roman" w:eastAsia="Inter" w:hAnsi="Times New Roman" w:cs="Times New Roman"/>
          <w:sz w:val="22"/>
          <w:szCs w:val="22"/>
        </w:rPr>
      </w:pPr>
    </w:p>
    <w:p w14:paraId="6CD7B5F5" w14:textId="77777777" w:rsidR="002549F2" w:rsidRPr="00D216CD" w:rsidRDefault="00620022">
      <w:pPr>
        <w:spacing w:after="0" w:line="240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t>General scope exclusions</w:t>
      </w:r>
      <w:r w:rsidRPr="00D216CD">
        <w:rPr>
          <w:rFonts w:ascii="Times New Roman" w:eastAsia="Inter" w:hAnsi="Times New Roman" w:cs="Times New Roman"/>
          <w:sz w:val="22"/>
          <w:szCs w:val="22"/>
        </w:rPr>
        <w:br/>
        <w:t>The scope of work does not include following-</w:t>
      </w:r>
    </w:p>
    <w:p w14:paraId="2A6C5B6F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lastRenderedPageBreak/>
        <w:t>Any certification unless otherwise included in the scope</w:t>
      </w:r>
    </w:p>
    <w:p w14:paraId="19FC8CAA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Drafting / review of legal agreements or customer contracts</w:t>
      </w:r>
    </w:p>
    <w:p w14:paraId="08AD1959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Assistance in due diligence in case of funding round</w:t>
      </w:r>
    </w:p>
    <w:p w14:paraId="73B218A9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Accounting or any other assistance in case of M&amp;A</w:t>
      </w:r>
    </w:p>
    <w:p w14:paraId="1269077B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Representation before the tax or other authorities unless otherwise agreed in the scope</w:t>
      </w:r>
    </w:p>
    <w:p w14:paraId="6250A55D" w14:textId="77777777" w:rsidR="002549F2" w:rsidRPr="00D216CD" w:rsidRDefault="00620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jc w:val="both"/>
        <w:rPr>
          <w:rFonts w:ascii="Times New Roman" w:eastAsia="Inter" w:hAnsi="Times New Roman" w:cs="Times New Roman"/>
          <w:color w:val="000000"/>
          <w:sz w:val="22"/>
          <w:szCs w:val="22"/>
        </w:rPr>
      </w:pPr>
      <w:r w:rsidRPr="00D216CD">
        <w:rPr>
          <w:rFonts w:ascii="Times New Roman" w:eastAsia="Inter" w:hAnsi="Times New Roman" w:cs="Times New Roman"/>
          <w:color w:val="000000"/>
          <w:sz w:val="22"/>
          <w:szCs w:val="22"/>
        </w:rPr>
        <w:t>Anything specifically not mentioned in the scope shall be deemed excluded</w:t>
      </w:r>
    </w:p>
    <w:p w14:paraId="4AE4DD04" w14:textId="77777777" w:rsidR="002549F2" w:rsidRPr="00D216CD" w:rsidRDefault="002549F2">
      <w:pPr>
        <w:spacing w:after="0" w:line="276" w:lineRule="auto"/>
        <w:rPr>
          <w:rFonts w:ascii="Times New Roman" w:eastAsia="Inter" w:hAnsi="Times New Roman" w:cs="Times New Roman"/>
          <w:sz w:val="22"/>
          <w:szCs w:val="22"/>
        </w:rPr>
      </w:pPr>
    </w:p>
    <w:p w14:paraId="48FFC270" w14:textId="77777777" w:rsidR="002549F2" w:rsidRPr="00D216CD" w:rsidRDefault="00620022">
      <w:pPr>
        <w:spacing w:after="0" w:line="276" w:lineRule="auto"/>
        <w:rPr>
          <w:rFonts w:ascii="Times New Roman" w:eastAsia="Inter" w:hAnsi="Times New Roman" w:cs="Times New Roman"/>
          <w:sz w:val="22"/>
          <w:szCs w:val="22"/>
        </w:rPr>
      </w:pPr>
      <w:r w:rsidRPr="00D216CD">
        <w:rPr>
          <w:rFonts w:ascii="Times New Roman" w:eastAsia="Inter" w:hAnsi="Times New Roman" w:cs="Times New Roman"/>
          <w:b/>
          <w:color w:val="A31134"/>
          <w:sz w:val="22"/>
          <w:szCs w:val="22"/>
        </w:rPr>
        <w:t>Commercials</w:t>
      </w:r>
    </w:p>
    <w:p w14:paraId="0000140F" w14:textId="77777777" w:rsidR="002549F2" w:rsidRDefault="002549F2">
      <w:pPr>
        <w:spacing w:before="80" w:after="8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sz w:val="22"/>
          <w:szCs w:val="22"/>
        </w:rPr>
        <w:t xml:space="preserve">• All fees are exclusive of GST as applicable.</w:t>
      </w:r>
    </w:p>
    <w:p w14:paraId="00001410" w14:textId="77777777" w:rsidR="002549F2" w:rsidRDefault="002549F2">
      <w:pPr>
        <w:spacing w:before="80" w:after="40" w:line="260" w:lineRule="auto"/>
        <w:rPr>
          <w:rFonts w:ascii="Times New Roman" w:eastAsia="Inter" w:hAnsi="Times New Roman" w:cs="Times New Roman"/>
          <w:sz w:val="22"/>
          <w:szCs w:val="22"/>
        </w:rPr>
      </w:pPr>
      <w:r>
        <w:rPr>
          <w:rFonts w:ascii="Times New Roman" w:eastAsia="Inter" w:hAnsi="Times New Roman" w:cs="Times New Roman"/>
          <w:sz w:val="22"/>
          <w:szCs w:val="22"/>
        </w:rPr>
        <w:t xml:space="preserve">• Government fee and out of pocket expenses shall be reimbursed on actual basis</w:t>
      </w:r>
    </w:p>
    <w:sectPr w:rsidR="002549F2" w:rsidRPr="00D216CD">
      <w:headerReference w:type="default" r:id="rId9"/>
      <w:footerReference w:type="first" r:id="rId10"/>
      <w:pgSz w:w="11906" w:h="16838"/>
      <w:pgMar w:top="0" w:right="1440" w:bottom="1440" w:left="144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07CA6" w14:textId="77777777" w:rsidR="00F239D8" w:rsidRDefault="00F239D8">
      <w:pPr>
        <w:spacing w:after="0" w:line="240" w:lineRule="auto"/>
      </w:pPr>
      <w:r>
        <w:separator/>
      </w:r>
    </w:p>
  </w:endnote>
  <w:endnote w:type="continuationSeparator" w:id="0">
    <w:p w14:paraId="723AA653" w14:textId="77777777" w:rsidR="00F239D8" w:rsidRDefault="00F2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  <w:embedRegular r:id="rId1" w:fontKey="{A58F2A77-2760-4E1B-B8F4-BF13D4F288A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ACFF" w:usb2="00000009" w:usb3="00000000" w:csb0="000001FF" w:csb1="00000000"/>
    <w:embedRegular r:id="rId2" w:fontKey="{7411125B-194D-40C9-8B90-1D0C04F3E2B5}"/>
    <w:embedItalic r:id="rId3" w:fontKey="{938BEBFE-AB29-465A-97BA-4426897EE8D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4" w:fontKey="{BDE80CB5-734A-43EE-B9E6-6F14B49552D8}"/>
  </w:font>
  <w:font w:name="Inter">
    <w:charset w:val="00"/>
    <w:family w:val="auto"/>
    <w:pitch w:val="variable"/>
    <w:sig w:usb0="E0000AFF" w:usb1="5200A1FF" w:usb2="00000021" w:usb3="00000000" w:csb0="0000019F" w:csb1="00000000"/>
    <w:embedRegular r:id="rId5" w:fontKey="{B5199AA5-8C7B-3A4A-A5ED-2497D9154B41}"/>
    <w:embedBold r:id="rId6" w:fontKey="{A4382458-3AE5-B94F-8BA9-C9C7BD1F9C60}"/>
    <w:embedItalic r:id="rId7" w:fontKey="{4593D32C-7F82-1F4D-8D5B-0ED010B8FD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57718" w14:textId="77777777" w:rsidR="002549F2" w:rsidRDefault="002549F2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f2"/>
      <w:tblW w:w="9015" w:type="dxa"/>
      <w:tblLayout w:type="fixed"/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2549F2" w14:paraId="0171583A" w14:textId="77777777">
      <w:trPr>
        <w:trHeight w:val="300"/>
      </w:trPr>
      <w:tc>
        <w:tcPr>
          <w:tcW w:w="3005" w:type="dxa"/>
        </w:tcPr>
        <w:p w14:paraId="2036B3C7" w14:textId="77777777" w:rsidR="002549F2" w:rsidRDefault="002549F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6D9BADE2" w14:textId="77777777" w:rsidR="002549F2" w:rsidRDefault="002549F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086ABA14" w14:textId="77777777" w:rsidR="002549F2" w:rsidRDefault="002549F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74525D11" w14:textId="77777777" w:rsidR="002549F2" w:rsidRDefault="002549F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6705E" w14:textId="77777777" w:rsidR="00F239D8" w:rsidRDefault="00F239D8">
      <w:pPr>
        <w:spacing w:after="0" w:line="240" w:lineRule="auto"/>
      </w:pPr>
      <w:r>
        <w:separator/>
      </w:r>
    </w:p>
  </w:footnote>
  <w:footnote w:type="continuationSeparator" w:id="0">
    <w:p w14:paraId="73EB0453" w14:textId="77777777" w:rsidR="00F239D8" w:rsidRDefault="00F23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D864" w14:textId="77777777" w:rsidR="002549F2" w:rsidRDefault="00620022">
    <w:r>
      <w:rPr>
        <w:noProof/>
      </w:rPr>
      <w:drawing>
        <wp:inline distT="0" distB="0" distL="0" distR="0" wp14:anchorId="644E27B5" wp14:editId="255631A2">
          <wp:extent cx="1280160" cy="246380"/>
          <wp:effectExtent l="0" t="0" r="0" b="0"/>
          <wp:docPr id="19517384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0160" cy="246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888"/>
    <w:multiLevelType w:val="multilevel"/>
    <w:tmpl w:val="6AE43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E06775"/>
    <w:multiLevelType w:val="multilevel"/>
    <w:tmpl w:val="671052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6FF038D"/>
    <w:multiLevelType w:val="multilevel"/>
    <w:tmpl w:val="B1CA05C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517F8"/>
    <w:multiLevelType w:val="multilevel"/>
    <w:tmpl w:val="B1CA05C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C1E06"/>
    <w:multiLevelType w:val="hybridMultilevel"/>
    <w:tmpl w:val="1B5638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AC0583"/>
    <w:multiLevelType w:val="multilevel"/>
    <w:tmpl w:val="447488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20134DD"/>
    <w:multiLevelType w:val="multilevel"/>
    <w:tmpl w:val="25D22F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6AB1D6D"/>
    <w:multiLevelType w:val="multilevel"/>
    <w:tmpl w:val="189C96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24E6E7B"/>
    <w:multiLevelType w:val="multilevel"/>
    <w:tmpl w:val="48344B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BF40225"/>
    <w:multiLevelType w:val="hybridMultilevel"/>
    <w:tmpl w:val="E88CD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D497B"/>
    <w:multiLevelType w:val="multilevel"/>
    <w:tmpl w:val="53460A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2"/>
        <w:szCs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81731731">
    <w:abstractNumId w:val="6"/>
  </w:num>
  <w:num w:numId="2" w16cid:durableId="1992520746">
    <w:abstractNumId w:val="10"/>
  </w:num>
  <w:num w:numId="3" w16cid:durableId="1385563926">
    <w:abstractNumId w:val="8"/>
  </w:num>
  <w:num w:numId="4" w16cid:durableId="529805195">
    <w:abstractNumId w:val="0"/>
  </w:num>
  <w:num w:numId="5" w16cid:durableId="754395890">
    <w:abstractNumId w:val="7"/>
  </w:num>
  <w:num w:numId="6" w16cid:durableId="18700311">
    <w:abstractNumId w:val="2"/>
  </w:num>
  <w:num w:numId="7" w16cid:durableId="599139387">
    <w:abstractNumId w:val="5"/>
  </w:num>
  <w:num w:numId="8" w16cid:durableId="1241326417">
    <w:abstractNumId w:val="1"/>
  </w:num>
  <w:num w:numId="9" w16cid:durableId="668876005">
    <w:abstractNumId w:val="3"/>
  </w:num>
  <w:num w:numId="10" w16cid:durableId="426118636">
    <w:abstractNumId w:val="4"/>
  </w:num>
  <w:num w:numId="11" w16cid:durableId="5772494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9F2"/>
    <w:rsid w:val="0004589C"/>
    <w:rsid w:val="00116440"/>
    <w:rsid w:val="002549F2"/>
    <w:rsid w:val="002F4BE6"/>
    <w:rsid w:val="0044502E"/>
    <w:rsid w:val="00587226"/>
    <w:rsid w:val="00603E65"/>
    <w:rsid w:val="00620022"/>
    <w:rsid w:val="006B76AF"/>
    <w:rsid w:val="00D216CD"/>
    <w:rsid w:val="00EC64A9"/>
    <w:rsid w:val="00F239D8"/>
    <w:rsid w:val="00F660F4"/>
    <w:rsid w:val="00FC469E"/>
    <w:rsid w:val="00FE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63DA9"/>
  <w15:docId w15:val="{24C738DB-9668-4111-B9EF-01C23A283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D23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5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5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5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5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5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538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23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D23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5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5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5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5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538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23538"/>
    <w:rPr>
      <w:color w:val="666666"/>
    </w:rPr>
  </w:style>
  <w:style w:type="table" w:styleId="TableGrid">
    <w:name w:val="Table Grid"/>
    <w:basedOn w:val="TableNormal"/>
    <w:uiPriority w:val="39"/>
    <w:rsid w:val="00F32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ode">
    <w:name w:val="HTML Code"/>
    <w:basedOn w:val="DefaultParagraphFont"/>
    <w:uiPriority w:val="99"/>
    <w:semiHidden/>
    <w:unhideWhenUsed/>
    <w:rsid w:val="00281C0A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27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C8E"/>
  </w:style>
  <w:style w:type="paragraph" w:styleId="Footer">
    <w:name w:val="footer"/>
    <w:basedOn w:val="Normal"/>
    <w:link w:val="FooterChar"/>
    <w:uiPriority w:val="99"/>
    <w:unhideWhenUsed/>
    <w:rsid w:val="00E27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C8E"/>
  </w:style>
  <w:style w:type="paragraph" w:styleId="NoSpacing">
    <w:name w:val="No Spacing"/>
    <w:link w:val="NoSpacingChar"/>
    <w:uiPriority w:val="1"/>
    <w:qFormat/>
    <w:rsid w:val="002452DC"/>
    <w:pPr>
      <w:spacing w:after="0" w:line="240" w:lineRule="auto"/>
    </w:pPr>
    <w:rPr>
      <w:rFonts w:eastAsiaTheme="minorEastAsia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452DC"/>
    <w:rPr>
      <w:rFonts w:eastAsiaTheme="minorEastAsia"/>
      <w:kern w:val="0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794A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AEE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7" Type="http://schemas.openxmlformats.org/officeDocument/2006/relationships/font" Target="fonts/font7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5" Type="http://schemas.openxmlformats.org/officeDocument/2006/relationships/font" Target="fonts/font5.odttf" /><Relationship Id="rId4" Type="http://schemas.openxmlformats.org/officeDocument/2006/relationships/font" Target="fonts/font4.odtt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yk+mAW8VySbmCP4IBPQV0ZZYNA==">CgMxLjA4AHIhMVBTUExHNzdJLWtrdXhVa05sTzZwNldmZU1jRlFHVWhi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6384</Words>
  <Characters>36392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Sajid</dc:creator>
  <dc:description/>
  <cp:lastModifiedBy>caashishjain0603@gmail.com</cp:lastModifiedBy>
  <cp:revision>2</cp:revision>
  <dcterms:created xsi:type="dcterms:W3CDTF">2026-04-30T06:57:00Z</dcterms:created>
  <dcterms:modified xsi:type="dcterms:W3CDTF">2026-04-30T06:57:00Z</dcterms:modified>
  <dc:identifier/>
  <dc:language/>
</cp:coreProperties>
</file>