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2026-05-21</w:t>
      </w:r>
    </w:p>
    <w:p w14:paraId="0000125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2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25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2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2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5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5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6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2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6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6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6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6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6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6A"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26B" w14:textId="77777777" w:rsidR="00B073E6" w:rsidRDefault="00B073E6">
      <w:pPr>
        <w:spacing w:after="36"/>
      </w:pPr>
    </w:p>
    <w:p w14:paraId="0000126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6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E"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26F"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0"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1" w14:textId="77777777" w:rsidR="00B073E6" w:rsidRDefault="00B073E6">
            <w:pPr>
              <w:spacing w:after="28" w:line="244" w:lineRule="auto"/>
              <w:jc w:val="right"/>
            </w:pPr>
          </w:p>
        </w:tc>
      </w:tr>
      <w:tr w:rsidR="00B073E6" w14:paraId="00001272"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3"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4" w14:textId="77777777" w:rsidR="00B073E6" w:rsidRDefault="00000000">
            <w:pPr>
              <w:spacing w:after="28" w:line="244" w:lineRule="auto"/>
              <w:jc w:val="right"/>
            </w:pPr>
            <w:r>
              <w:rPr>
                <w:color w:val="1B3A5C"/>
                <w:sz w:val="18"/>
                <w:szCs w:val="18"/>
              </w:rPr>
              <w:t>→</w:t>
            </w:r>
          </w:p>
        </w:tc>
      </w:tr>
      <w:tr w:rsidR="00B073E6" w14:paraId="00001275"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6"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7" w14:textId="77777777" w:rsidR="00B073E6" w:rsidRDefault="00000000">
            <w:pPr>
              <w:spacing w:after="28" w:line="244" w:lineRule="auto"/>
              <w:jc w:val="right"/>
            </w:pPr>
            <w:r>
              <w:rPr>
                <w:color w:val="1B3A5C"/>
                <w:sz w:val="18"/>
                <w:szCs w:val="18"/>
              </w:rPr>
              <w:t>→</w:t>
            </w:r>
          </w:p>
        </w:tc>
      </w:tr>
    </w:tbl>
    <w:p w14:paraId="00001278"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279"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7A" w14:textId="77777777" w:rsidR="00B073E6" w:rsidRDefault="00000000">
            <w:pPr>
              <w:spacing w:after="28" w:line="244" w:lineRule="auto"/>
            </w:pPr>
            <w:r>
              <w:rPr>
                <w:b/>
                <w:bCs/>
                <w:color w:val="FFFFFF"/>
                <w:sz w:val="22"/>
                <w:szCs w:val="22"/>
              </w:rPr>
              <w:t xml:space="preserve">C.  Income Tax Compliances</w:t>
            </w:r>
          </w:p>
        </w:tc>
      </w:tr>
      <w:tr w:rsidR="00B073E6" w14:paraId="0000127B"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C"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D"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E"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F"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0" w14:textId="77777777" w:rsidR="00B073E6" w:rsidRDefault="00000000">
            <w:pPr>
              <w:spacing w:after="4" w:line="244" w:lineRule="auto"/>
              <w:jc w:val="right"/>
            </w:pPr>
            <w:r>
              <w:rPr>
                <w:b/>
                <w:bCs/>
                <w:color w:val="1B3A5C"/>
                <w:sz w:val="18"/>
                <w:szCs w:val="18"/>
              </w:rPr>
              <w:t>Fee</w:t>
            </w:r>
          </w:p>
        </w:tc>
      </w:tr>
      <w:tr w:rsidR="00B073E6" w14:paraId="00001281"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2" w14:textId="77777777" w:rsidR="00B073E6" w:rsidRDefault="00000000">
            <w:pPr>
              <w:spacing w:after="28" w:line="244" w:lineRule="auto"/>
            </w:pPr>
            <w:r>
              <w:rPr>
                <w:b/>
                <w:bCs/>
                <w:color w:val="1B6B6B"/>
                <w:sz w:val="18"/>
                <w:szCs w:val="18"/>
              </w:rPr>
              <w:t>C3</w:t>
            </w:r>
          </w:p>
          <w:p w14:paraId="00001283" w14:textId="77777777" w:rsidR="00B073E6" w:rsidRDefault="00000000">
            <w:pPr>
              <w:spacing w:after="4" w:line="244" w:lineRule="auto"/>
            </w:pPr>
            <w:r>
              <w:rPr>
                <w:color w:val="1A1A1A"/>
                <w:sz w:val="18"/>
                <w:szCs w:val="18"/>
              </w:rPr>
              <w:t>Annual – ITR &amp; Certificates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4" w14:textId="77777777" w:rsidR="00B073E6" w:rsidRDefault="00000000">
            <w:pPr>
              <w:spacing w:after="28" w:line="244" w:lineRule="auto"/>
            </w:pPr>
            <w:r>
              <w:rPr>
                <w:color w:val="1A1A1A"/>
                <w:sz w:val="18"/>
                <w:szCs w:val="18"/>
              </w:rPr>
              <w:t>Issue Form 16 (employees) and Form 16A (vendors); year-end adjustments incl. salary breakups.</w:t>
            </w:r>
          </w:p>
          <w:p w14:paraId="00001285" w14:textId="77777777" w:rsidR="00B073E6" w:rsidRDefault="00000000">
            <w:pPr>
              <w:spacing w:after="4" w:line="244" w:lineRule="auto"/>
            </w:pPr>
            <w:r>
              <w:rPr>
                <w:color w:val="1A1A1A"/>
                <w:sz w:val="18"/>
                <w:szCs w:val="18"/>
              </w:rPr>
              <w:t>File entity ITR with computation of income per Income-tax Act, 1961.</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6"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7"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8" w14:textId="77777777" w:rsidR="00B073E6" w:rsidRDefault="00000000">
            <w:pPr>
              <w:spacing w:after="4" w:line="244" w:lineRule="auto"/>
              <w:jc w:val="right"/>
            </w:pPr>
            <w:r>
              <w:rPr>
                <w:b/>
                <w:bCs/>
                <w:color w:val="1B3A5C"/>
                <w:sz w:val="18"/>
                <w:szCs w:val="18"/>
              </w:rPr>
              <w:t>₹50,000/year</w:t>
            </w:r>
          </w:p>
        </w:tc>
      </w:tr>
    </w:tbl>
    <w:p w14:paraId="00001289"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28A"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8B" w14:textId="77777777" w:rsidR="00B073E6" w:rsidRDefault="00000000">
            <w:pPr>
              <w:spacing w:after="28" w:line="244" w:lineRule="auto"/>
            </w:pPr>
            <w:r>
              <w:rPr>
                <w:b/>
                <w:bCs/>
                <w:color w:val="FFFFFF"/>
                <w:sz w:val="22"/>
                <w:szCs w:val="22"/>
              </w:rPr>
              <w:t xml:space="preserve">H.  Audits</w:t>
            </w:r>
          </w:p>
        </w:tc>
      </w:tr>
      <w:tr w:rsidR="00B073E6" w14:paraId="0000128C"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D"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E"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F"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0"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1" w14:textId="77777777" w:rsidR="00B073E6" w:rsidRDefault="00000000">
            <w:pPr>
              <w:spacing w:after="4" w:line="244" w:lineRule="auto"/>
              <w:jc w:val="right"/>
            </w:pPr>
            <w:r>
              <w:rPr>
                <w:b/>
                <w:bCs/>
                <w:color w:val="1B3A5C"/>
                <w:sz w:val="18"/>
                <w:szCs w:val="18"/>
              </w:rPr>
              <w:t>Fee</w:t>
            </w:r>
          </w:p>
        </w:tc>
      </w:tr>
      <w:tr w:rsidR="00B073E6" w14:paraId="00001292"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3" w14:textId="77777777" w:rsidR="00B073E6" w:rsidRDefault="00000000">
            <w:pPr>
              <w:spacing w:after="28" w:line="244" w:lineRule="auto"/>
            </w:pPr>
            <w:r>
              <w:rPr>
                <w:b/>
                <w:bCs/>
                <w:color w:val="1B6B6B"/>
                <w:sz w:val="18"/>
                <w:szCs w:val="18"/>
              </w:rPr>
              <w:t>H1</w:t>
            </w:r>
          </w:p>
          <w:p w14:paraId="00001294"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5" w14:textId="77777777" w:rsidR="00B073E6" w:rsidRDefault="00000000">
            <w:pPr>
              <w:spacing w:after="28" w:line="244" w:lineRule="auto"/>
            </w:pPr>
            <w:r>
              <w:rPr>
                <w:color w:val="1A1A1A"/>
                <w:sz w:val="18"/>
                <w:szCs w:val="18"/>
              </w:rPr>
              <w:t>Verify books for accuracy and Indian GAAP compliance; examine accounting policies.</w:t>
            </w:r>
          </w:p>
          <w:p w14:paraId="00001296" w14:textId="77777777" w:rsidR="00B073E6" w:rsidRDefault="00000000">
            <w:pPr>
              <w:spacing w:after="28" w:line="244" w:lineRule="auto"/>
            </w:pPr>
            <w:r>
              <w:rPr>
                <w:color w:val="1A1A1A"/>
                <w:sz w:val="18"/>
                <w:szCs w:val="18"/>
              </w:rPr>
              <w:t>Review and evaluate internal controls and financial control systems.</w:t>
            </w:r>
          </w:p>
          <w:p w14:paraId="00001297" w14:textId="77777777" w:rsidR="00B073E6" w:rsidRDefault="00000000">
            <w:pPr>
              <w:spacing w:after="28" w:line="244" w:lineRule="auto"/>
            </w:pPr>
            <w:r>
              <w:rPr>
                <w:color w:val="1A1A1A"/>
                <w:sz w:val="18"/>
                <w:szCs w:val="18"/>
              </w:rPr>
              <w:t>Check compliance – Companies Act, IT Act, GST; verify Schedule III disclosures.</w:t>
            </w:r>
          </w:p>
          <w:p w14:paraId="00001298" w14:textId="77777777" w:rsidR="00B073E6" w:rsidRDefault="00000000">
            <w:pPr>
              <w:spacing w:after="28" w:line="244" w:lineRule="auto"/>
            </w:pPr>
            <w:r>
              <w:rPr>
                <w:color w:val="1A1A1A"/>
                <w:sz w:val="18"/>
                <w:szCs w:val="18"/>
              </w:rPr>
              <w:t>Audit Balance Sheet, P&amp;L, Cash Flow and Notes; ensure true and fair view.</w:t>
            </w:r>
          </w:p>
          <w:p w14:paraId="00001299" w14:textId="77777777" w:rsidR="00B073E6" w:rsidRDefault="00000000">
            <w:pPr>
              <w:spacing w:after="28" w:line="244" w:lineRule="auto"/>
            </w:pPr>
            <w:r>
              <w:rPr>
                <w:color w:val="1A1A1A"/>
                <w:sz w:val="18"/>
                <w:szCs w:val="18"/>
              </w:rPr>
              <w:t>Issue Audit Report (Companies Act format); communicate observations and recommendations.</w:t>
            </w:r>
          </w:p>
          <w:p w14:paraId="0000129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B" w14:textId="77777777" w:rsidR="00B073E6" w:rsidRDefault="00000000">
            <w:pPr>
              <w:spacing w:after="28" w:line="244" w:lineRule="auto"/>
            </w:pPr>
            <w:r>
              <w:rPr>
                <w:color w:val="1A1A1A"/>
                <w:sz w:val="18"/>
                <w:szCs w:val="18"/>
              </w:rPr>
              <w:t>Complete books, financial records and system access; management availability for queries.</w:t>
            </w:r>
          </w:p>
          <w:p w14:paraId="0000129C"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D"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E" w14:textId="77777777" w:rsidR="00B073E6" w:rsidRDefault="00000000">
            <w:pPr>
              <w:spacing w:after="4" w:line="244" w:lineRule="auto"/>
              <w:jc w:val="right"/>
            </w:pPr>
            <w:r>
              <w:rPr>
                <w:b/>
                <w:bCs/>
                <w:color w:val="1B3A5C"/>
                <w:sz w:val="18"/>
                <w:szCs w:val="18"/>
              </w:rPr>
              <w:t>₹125,000/year</w:t>
            </w:r>
          </w:p>
        </w:tc>
      </w:tr>
      <w:tr w:rsidR="00B073E6" w14:paraId="0000129F"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0" w14:textId="77777777" w:rsidR="00B073E6" w:rsidRDefault="00000000">
            <w:pPr>
              <w:spacing w:after="28" w:line="244" w:lineRule="auto"/>
            </w:pPr>
            <w:r>
              <w:rPr>
                <w:b/>
                <w:bCs/>
                <w:color w:val="1B6B6B"/>
                <w:sz w:val="18"/>
                <w:szCs w:val="18"/>
              </w:rPr>
              <w:t>H3</w:t>
            </w:r>
          </w:p>
          <w:p w14:paraId="000012A1" w14:textId="77777777" w:rsidR="00B073E6" w:rsidRDefault="00000000">
            <w:pPr>
              <w:spacing w:after="4" w:line="244" w:lineRule="auto"/>
            </w:pPr>
            <w:r>
              <w:rPr>
                <w:color w:val="1A1A1A"/>
                <w:sz w:val="18"/>
                <w:szCs w:val="18"/>
              </w:rPr>
              <w:t>Transfer Pricing Audit</w:t>
            </w:r>
          </w:p>
        </w:tc>
        <w:tc>
          <w:tcPr>
            <w:tcW w:w="389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2" w14:textId="77777777" w:rsidR="00B073E6" w:rsidRDefault="00000000">
            <w:pPr>
              <w:spacing w:after="28" w:line="244" w:lineRule="auto"/>
            </w:pPr>
            <w:r>
              <w:rPr>
                <w:color w:val="1A1A1A"/>
                <w:sz w:val="18"/>
                <w:szCs w:val="18"/>
              </w:rPr>
              <w:t>Certify and file Form 3CEB per client's TP study; clause-wise reporting per Rule 10E.</w:t>
            </w:r>
          </w:p>
          <w:p w14:paraId="000012A3" w14:textId="77777777" w:rsidR="00B073E6" w:rsidRDefault="00000000">
            <w:pPr>
              <w:spacing w:after="4" w:line="244" w:lineRule="auto"/>
            </w:pPr>
            <w:r>
              <w:rPr>
                <w:color w:val="1A1A1A"/>
                <w:sz w:val="18"/>
                <w:szCs w:val="18"/>
              </w:rPr>
              <w:t>Note: TP study and benchmarking under Rule 10D are excluded.</w:t>
            </w:r>
          </w:p>
        </w:tc>
        <w:tc>
          <w:tcPr>
            <w:tcW w:w="219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4"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5"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6" w14:textId="77777777" w:rsidR="00B073E6" w:rsidRDefault="00000000">
            <w:pPr>
              <w:spacing w:after="4" w:line="244" w:lineRule="auto"/>
              <w:jc w:val="right"/>
            </w:pPr>
            <w:r>
              <w:rPr>
                <w:b/>
                <w:bCs/>
                <w:color w:val="1B3A5C"/>
                <w:sz w:val="18"/>
                <w:szCs w:val="18"/>
              </w:rPr>
              <w:t>₹50,000/year</w:t>
            </w:r>
          </w:p>
        </w:tc>
      </w:tr>
    </w:tbl>
    <w:p w14:paraId="000012A7" w14:textId="77777777" w:rsidR="00B073E6" w:rsidRDefault="00B073E6">
      <w:pPr>
        <w:spacing w:after="36"/>
      </w:pPr>
    </w:p>
    <w:p w14:paraId="000012A8"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2A9"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A"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B"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C"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D"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E" w14:textId="77777777" w:rsidR="00B073E6" w:rsidRDefault="00000000">
            <w:pPr>
              <w:spacing w:after="4" w:line="244" w:lineRule="auto"/>
              <w:jc w:val="right"/>
            </w:pPr>
            <w:r>
              <w:rPr>
                <w:b/>
                <w:bCs/>
                <w:color w:val="1B3A5C"/>
                <w:sz w:val="18"/>
                <w:szCs w:val="18"/>
              </w:rPr>
              <w:t>Fee</w:t>
            </w:r>
          </w:p>
        </w:tc>
      </w:tr>
      <w:tr w:rsidR="00B073E6" w14:paraId="000012A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0"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1"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2"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3"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4" w14:textId="77777777" w:rsidR="00B073E6" w:rsidRDefault="00000000">
            <w:pPr>
              <w:spacing w:after="4" w:line="244" w:lineRule="auto"/>
              <w:jc w:val="right"/>
            </w:pPr>
            <w:r>
              <w:rPr>
                <w:b/>
                <w:bCs/>
                <w:color w:val="1B3A5C"/>
                <w:sz w:val="18"/>
                <w:szCs w:val="18"/>
              </w:rPr>
              <w:t>₹125,000/year</w:t>
            </w:r>
          </w:p>
        </w:tc>
      </w:tr>
      <w:tr w:rsidR="00B073E6" w14:paraId="000012B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6"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7" w14:textId="77777777" w:rsidR="00B073E6" w:rsidRDefault="00000000">
            <w:pPr>
              <w:spacing w:after="4" w:line="244" w:lineRule="auto"/>
            </w:pPr>
            <w:r>
              <w:rPr>
                <w:b/>
                <w:bCs/>
                <w:color w:val="1B6B6B"/>
                <w:sz w:val="18"/>
                <w:szCs w:val="18"/>
              </w:rPr>
              <w:t>H3</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8" w14:textId="77777777" w:rsidR="00B073E6" w:rsidRDefault="00000000">
            <w:pPr>
              <w:spacing w:after="4" w:line="244" w:lineRule="auto"/>
            </w:pPr>
            <w:r>
              <w:rPr>
                <w:color w:val="1A1A1A"/>
                <w:sz w:val="18"/>
                <w:szCs w:val="18"/>
              </w:rPr>
              <w:t>Transfer Pricing Audit</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9"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A" w14:textId="77777777" w:rsidR="00B073E6" w:rsidRDefault="00000000">
            <w:pPr>
              <w:spacing w:after="4" w:line="244" w:lineRule="auto"/>
              <w:jc w:val="right"/>
            </w:pPr>
            <w:r>
              <w:rPr>
                <w:b/>
                <w:bCs/>
                <w:color w:val="1B3A5C"/>
                <w:sz w:val="18"/>
                <w:szCs w:val="18"/>
              </w:rPr>
              <w:t>₹50,000/year</w:t>
            </w:r>
          </w:p>
        </w:tc>
      </w:tr>
      <w:tr w:rsidR="00B073E6" w14:paraId="000012BB"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C"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D" w14:textId="77777777" w:rsidR="00B073E6" w:rsidRDefault="00000000">
            <w:pPr>
              <w:spacing w:after="4" w:line="244" w:lineRule="auto"/>
            </w:pPr>
            <w:r>
              <w:rPr>
                <w:b/>
                <w:bCs/>
                <w:color w:val="1B6B6B"/>
                <w:sz w:val="18"/>
                <w:szCs w:val="18"/>
              </w:rPr>
              <w:t>C3</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E" w14:textId="77777777" w:rsidR="00B073E6" w:rsidRDefault="00000000">
            <w:pPr>
              <w:spacing w:after="4" w:line="244" w:lineRule="auto"/>
            </w:pPr>
            <w:r>
              <w:rPr>
                <w:color w:val="1A1A1A"/>
                <w:sz w:val="18"/>
                <w:szCs w:val="18"/>
              </w:rPr>
              <w:t>Annual – ITR &amp; Certificates</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F"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0" w14:textId="77777777" w:rsidR="00B073E6" w:rsidRDefault="00000000">
            <w:pPr>
              <w:spacing w:after="4" w:line="244" w:lineRule="auto"/>
              <w:jc w:val="right"/>
            </w:pPr>
            <w:r>
              <w:rPr>
                <w:b/>
                <w:bCs/>
                <w:color w:val="1B3A5C"/>
                <w:sz w:val="18"/>
                <w:szCs w:val="18"/>
              </w:rPr>
              <w:t>₹50,000/year</w:t>
            </w:r>
          </w:p>
        </w:tc>
      </w:tr>
    </w:tbl>
    <w:p w14:paraId="000012C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2C2"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C3" w14:textId="77777777" w:rsidR="00B073E6" w:rsidRDefault="00000000">
            <w:pPr>
              <w:spacing w:after="28" w:line="244" w:lineRule="auto"/>
            </w:pPr>
            <w:r>
              <w:rPr>
                <w:b/>
                <w:bCs/>
                <w:color w:val="FFFFFF"/>
                <w:sz w:val="22"/>
                <w:szCs w:val="22"/>
              </w:rPr>
              <w:t>Team Deployment &amp; Notes</w:t>
            </w:r>
          </w:p>
        </w:tc>
      </w:tr>
      <w:tr w:rsidR="00B073E6" w14:paraId="000012C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5"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C7"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CA"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CD"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D0"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1"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2" w14:textId="77777777" w:rsidR="00B073E6" w:rsidRDefault="00000000">
            <w:pPr>
              <w:spacing w:after="4" w:line="244" w:lineRule="auto"/>
            </w:pPr>
            <w:r>
              <w:rPr>
                <w:color w:val="1A1A1A"/>
                <w:sz w:val="18"/>
                <w:szCs w:val="18"/>
              </w:rPr>
              <w:t xml:space="preserve"> </w:t>
            </w:r>
          </w:p>
        </w:tc>
      </w:tr>
    </w:tbl>
    <w:p w14:paraId="000012D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D4"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D5" w14:textId="77777777" w:rsidR="00B073E6" w:rsidRDefault="00000000">
            <w:pPr>
              <w:spacing w:after="28" w:line="244" w:lineRule="auto"/>
            </w:pPr>
            <w:r>
              <w:rPr>
                <w:b/>
                <w:bCs/>
                <w:color w:val="FFFFFF"/>
                <w:sz w:val="22"/>
                <w:szCs w:val="22"/>
              </w:rPr>
              <w:t>General Scope Exclusions</w:t>
            </w:r>
          </w:p>
        </w:tc>
      </w:tr>
      <w:tr w:rsidR="00B073E6" w14:paraId="000012D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7" w14:textId="77777777" w:rsidR="00B073E6" w:rsidRDefault="00000000">
            <w:pPr>
              <w:spacing w:after="4" w:line="244" w:lineRule="auto"/>
            </w:pPr>
            <w:r>
              <w:rPr>
                <w:color w:val="1A1A1A"/>
                <w:sz w:val="18"/>
                <w:szCs w:val="18"/>
              </w:rPr>
              <w:t>Any certification unless otherwise included in the scope</w:t>
            </w:r>
          </w:p>
        </w:tc>
      </w:tr>
      <w:tr w:rsidR="00B073E6" w14:paraId="000012D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9" w14:textId="77777777" w:rsidR="00B073E6" w:rsidRDefault="00000000">
            <w:pPr>
              <w:spacing w:after="4" w:line="244" w:lineRule="auto"/>
            </w:pPr>
            <w:r>
              <w:rPr>
                <w:color w:val="1A1A1A"/>
                <w:sz w:val="18"/>
                <w:szCs w:val="18"/>
              </w:rPr>
              <w:t>Drafting / review of legal agreements or customer contracts</w:t>
            </w:r>
          </w:p>
        </w:tc>
      </w:tr>
      <w:tr w:rsidR="00B073E6" w14:paraId="000012D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B" w14:textId="77777777" w:rsidR="00B073E6" w:rsidRDefault="00000000">
            <w:pPr>
              <w:spacing w:after="4" w:line="244" w:lineRule="auto"/>
            </w:pPr>
            <w:r>
              <w:rPr>
                <w:color w:val="1A1A1A"/>
                <w:sz w:val="18"/>
                <w:szCs w:val="18"/>
              </w:rPr>
              <w:t>Assistance in due diligence in case of funding round</w:t>
            </w:r>
          </w:p>
        </w:tc>
      </w:tr>
      <w:tr w:rsidR="00B073E6" w14:paraId="000012D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D" w14:textId="77777777" w:rsidR="00B073E6" w:rsidRDefault="00000000">
            <w:pPr>
              <w:spacing w:after="4" w:line="244" w:lineRule="auto"/>
            </w:pPr>
            <w:r>
              <w:rPr>
                <w:color w:val="1A1A1A"/>
                <w:sz w:val="18"/>
                <w:szCs w:val="18"/>
              </w:rPr>
              <w:t>Accounting or any other assistance in case of M&amp;A</w:t>
            </w:r>
          </w:p>
        </w:tc>
      </w:tr>
      <w:tr w:rsidR="00B073E6" w14:paraId="000012D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E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1" w14:textId="77777777" w:rsidR="00B073E6" w:rsidRDefault="00000000">
            <w:pPr>
              <w:spacing w:after="4" w:line="244" w:lineRule="auto"/>
            </w:pPr>
            <w:r>
              <w:rPr>
                <w:color w:val="1A1A1A"/>
                <w:sz w:val="18"/>
                <w:szCs w:val="18"/>
              </w:rPr>
              <w:t>Anything specifically not mentioned in the scope shall be deemed excluded</w:t>
            </w:r>
          </w:p>
        </w:tc>
      </w:tr>
    </w:tbl>
    <w:p w14:paraId="000012E2"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E3"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4" w14:textId="77777777" w:rsidR="00B073E6" w:rsidRDefault="00000000">
            <w:pPr>
              <w:spacing w:after="28" w:line="244" w:lineRule="auto"/>
            </w:pPr>
            <w:r>
              <w:rPr>
                <w:b/>
                <w:bCs/>
                <w:color w:val="FFFFFF"/>
                <w:sz w:val="22"/>
                <w:szCs w:val="22"/>
              </w:rPr>
              <w:t>Commercials</w:t>
            </w:r>
          </w:p>
        </w:tc>
      </w:tr>
      <w:tr w:rsidR="00B073E6" w14:paraId="000012E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6" w14:textId="77777777" w:rsidR="00B073E6" w:rsidRDefault="00000000">
            <w:pPr>
              <w:spacing w:after="4" w:line="244" w:lineRule="auto"/>
            </w:pPr>
            <w:r>
              <w:rPr>
                <w:color w:val="1A1A1A"/>
                <w:sz w:val="18"/>
                <w:szCs w:val="18"/>
              </w:rPr>
              <w:t>All fees are exclusive of GST as applicable.</w:t>
            </w:r>
          </w:p>
        </w:tc>
      </w:tr>
      <w:tr w:rsidR="00B073E6" w14:paraId="000012E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