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87"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07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7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7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07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07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7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7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7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07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07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07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07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07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07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08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08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08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08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08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08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08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8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089"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08A" w14:textId="77777777" w:rsidR="00B073E6" w:rsidRDefault="00B073E6">
      <w:pPr>
        <w:spacing w:after="36"/>
      </w:pPr>
    </w:p>
    <w:p w14:paraId="0000108B"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08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8D"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08E"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8F"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0" w14:textId="77777777" w:rsidR="00B073E6" w:rsidRDefault="00B073E6">
            <w:pPr>
              <w:spacing w:after="28" w:line="244" w:lineRule="auto"/>
              <w:jc w:val="right"/>
            </w:pPr>
          </w:p>
        </w:tc>
      </w:tr>
      <w:tr w:rsidR="00B073E6" w14:paraId="0000109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92" w14:textId="77777777" w:rsidR="00B073E6" w:rsidRDefault="00000000">
            <w:pPr>
              <w:spacing w:after="28" w:line="244" w:lineRule="auto"/>
            </w:pPr>
            <w:r>
              <w:rPr>
                <w:b/>
                <w:bCs/>
                <w:color w:val="1B6B6B"/>
                <w:sz w:val="18"/>
                <w:szCs w:val="18"/>
              </w:rPr>
              <w:t>B.</w:t>
            </w:r>
            <w:r>
              <w:rPr>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93" w14:textId="77777777" w:rsidR="00B073E6" w:rsidRDefault="00000000">
            <w:pPr>
              <w:spacing w:after="28" w:line="244" w:lineRule="auto"/>
              <w:jc w:val="right"/>
            </w:pPr>
            <w:r>
              <w:rPr>
                <w:color w:val="1B3A5C"/>
                <w:sz w:val="18"/>
                <w:szCs w:val="18"/>
              </w:rPr>
              <w:t>→</w:t>
            </w:r>
          </w:p>
        </w:tc>
      </w:tr>
      <w:tr w:rsidR="00B073E6" w14:paraId="0000109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95"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96" w14:textId="77777777" w:rsidR="00B073E6" w:rsidRDefault="00000000">
            <w:pPr>
              <w:spacing w:after="28" w:line="244" w:lineRule="auto"/>
              <w:jc w:val="right"/>
            </w:pPr>
            <w:r>
              <w:rPr>
                <w:color w:val="1B3A5C"/>
                <w:sz w:val="18"/>
                <w:szCs w:val="18"/>
              </w:rPr>
              <w:t>→</w:t>
            </w:r>
          </w:p>
        </w:tc>
      </w:tr>
    </w:tbl>
    <w:p w14:paraId="0000109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09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99" w14:textId="77777777" w:rsidR="00B073E6" w:rsidRDefault="00000000">
            <w:pPr>
              <w:spacing w:after="28" w:line="244" w:lineRule="auto"/>
            </w:pPr>
            <w:r>
              <w:rPr>
                <w:b/>
                <w:bCs/>
                <w:color w:val="FFFFFF"/>
                <w:sz w:val="22"/>
                <w:szCs w:val="22"/>
              </w:rPr>
              <w:t xml:space="preserve">B.  Accounts Payable Process</w:t>
            </w:r>
          </w:p>
        </w:tc>
      </w:tr>
      <w:tr w:rsidR="00B073E6" w14:paraId="0000109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F" w14:textId="77777777" w:rsidR="00B073E6" w:rsidRDefault="00000000">
            <w:pPr>
              <w:spacing w:after="4" w:line="244" w:lineRule="auto"/>
              <w:jc w:val="right"/>
            </w:pPr>
            <w:r>
              <w:rPr>
                <w:b/>
                <w:bCs/>
                <w:color w:val="1B3A5C"/>
                <w:sz w:val="18"/>
                <w:szCs w:val="18"/>
              </w:rPr>
              <w:t>Fee</w:t>
            </w:r>
          </w:p>
        </w:tc>
      </w:tr>
      <w:tr w:rsidR="00B073E6" w14:paraId="000010A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1" w14:textId="77777777" w:rsidR="00B073E6" w:rsidRDefault="00000000">
            <w:pPr>
              <w:spacing w:after="28" w:line="244" w:lineRule="auto"/>
            </w:pPr>
            <w:r>
              <w:rPr>
                <w:b/>
                <w:bCs/>
                <w:color w:val="1B6B6B"/>
                <w:sz w:val="18"/>
                <w:szCs w:val="18"/>
              </w:rPr>
              <w:t>B3</w:t>
            </w:r>
          </w:p>
          <w:p w14:paraId="000010A2" w14:textId="77777777" w:rsidR="00B073E6" w:rsidRDefault="00000000">
            <w:pPr>
              <w:spacing w:after="4" w:line="244" w:lineRule="auto"/>
            </w:pPr>
            <w:r>
              <w:rPr>
                <w:color w:val="1A1A1A"/>
                <w:sz w:val="18"/>
                <w:szCs w:val="18"/>
              </w:rPr>
              <w:t>Compliance &amp; Reporting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3" w14:textId="77777777" w:rsidR="00B073E6" w:rsidRDefault="00000000">
            <w:pPr>
              <w:spacing w:after="4" w:line="244" w:lineRule="auto"/>
            </w:pPr>
            <w:r>
              <w:rPr>
                <w:color w:val="1A1A1A"/>
                <w:sz w:val="18"/>
                <w:szCs w:val="18"/>
              </w:rPr>
              <w:t>Statutory and tax compliance on payables; month-end close support; audit assistance.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4"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5"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6" w14:textId="77777777" w:rsidR="00B073E6" w:rsidRDefault="00000000">
            <w:pPr>
              <w:spacing w:after="4" w:line="244" w:lineRule="auto"/>
              <w:jc w:val="right"/>
            </w:pPr>
            <w:r>
              <w:rPr>
                <w:b/>
                <w:bCs/>
                <w:color w:val="1B3A5C"/>
                <w:sz w:val="18"/>
                <w:szCs w:val="18"/>
              </w:rPr>
              <w:t>₹10,000/month</w:t>
            </w:r>
          </w:p>
        </w:tc>
      </w:tr>
    </w:tbl>
    <w:p w14:paraId="000010A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0A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A9" w14:textId="77777777" w:rsidR="00B073E6" w:rsidRDefault="00000000">
            <w:pPr>
              <w:spacing w:after="28" w:line="244" w:lineRule="auto"/>
            </w:pPr>
            <w:r>
              <w:rPr>
                <w:b/>
                <w:bCs/>
                <w:color w:val="FFFFFF"/>
                <w:sz w:val="22"/>
                <w:szCs w:val="22"/>
              </w:rPr>
              <w:t xml:space="preserve">H.  Audits</w:t>
            </w:r>
          </w:p>
        </w:tc>
      </w:tr>
      <w:tr w:rsidR="00B073E6" w14:paraId="000010A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F" w14:textId="77777777" w:rsidR="00B073E6" w:rsidRDefault="00000000">
            <w:pPr>
              <w:spacing w:after="4" w:line="244" w:lineRule="auto"/>
              <w:jc w:val="right"/>
            </w:pPr>
            <w:r>
              <w:rPr>
                <w:b/>
                <w:bCs/>
                <w:color w:val="1B3A5C"/>
                <w:sz w:val="18"/>
                <w:szCs w:val="18"/>
              </w:rPr>
              <w:t>Fee</w:t>
            </w:r>
          </w:p>
        </w:tc>
      </w:tr>
      <w:tr w:rsidR="00B073E6" w14:paraId="000010B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1" w14:textId="77777777" w:rsidR="00B073E6" w:rsidRDefault="00000000">
            <w:pPr>
              <w:spacing w:after="28" w:line="244" w:lineRule="auto"/>
            </w:pPr>
            <w:r>
              <w:rPr>
                <w:b/>
                <w:bCs/>
                <w:color w:val="1B6B6B"/>
                <w:sz w:val="18"/>
                <w:szCs w:val="18"/>
              </w:rPr>
              <w:t>H1</w:t>
            </w:r>
          </w:p>
          <w:p w14:paraId="000010B2"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3" w14:textId="77777777" w:rsidR="00B073E6" w:rsidRDefault="00000000">
            <w:pPr>
              <w:spacing w:after="28" w:line="244" w:lineRule="auto"/>
            </w:pPr>
            <w:r>
              <w:rPr>
                <w:color w:val="1A1A1A"/>
                <w:sz w:val="18"/>
                <w:szCs w:val="18"/>
              </w:rPr>
              <w:t>Verify books for accuracy and Indian GAAP compliance; examine accounting policies.</w:t>
            </w:r>
          </w:p>
          <w:p w14:paraId="000010B4" w14:textId="77777777" w:rsidR="00B073E6" w:rsidRDefault="00000000">
            <w:pPr>
              <w:spacing w:after="28" w:line="244" w:lineRule="auto"/>
            </w:pPr>
            <w:r>
              <w:rPr>
                <w:color w:val="1A1A1A"/>
                <w:sz w:val="18"/>
                <w:szCs w:val="18"/>
              </w:rPr>
              <w:t>Review and evaluate internal controls and financial control systems.</w:t>
            </w:r>
          </w:p>
          <w:p w14:paraId="000010B5" w14:textId="77777777" w:rsidR="00B073E6" w:rsidRDefault="00000000">
            <w:pPr>
              <w:spacing w:after="28" w:line="244" w:lineRule="auto"/>
            </w:pPr>
            <w:r>
              <w:rPr>
                <w:color w:val="1A1A1A"/>
                <w:sz w:val="18"/>
                <w:szCs w:val="18"/>
              </w:rPr>
              <w:t>Check compliance – Companies Act, IT Act, GST; verify Schedule III disclosures.</w:t>
            </w:r>
          </w:p>
          <w:p w14:paraId="000010B6" w14:textId="77777777" w:rsidR="00B073E6" w:rsidRDefault="00000000">
            <w:pPr>
              <w:spacing w:after="28" w:line="244" w:lineRule="auto"/>
            </w:pPr>
            <w:r>
              <w:rPr>
                <w:color w:val="1A1A1A"/>
                <w:sz w:val="18"/>
                <w:szCs w:val="18"/>
              </w:rPr>
              <w:t>Audit Balance Sheet, P&amp;L, Cash Flow and Notes; ensure true and fair view.</w:t>
            </w:r>
          </w:p>
          <w:p w14:paraId="000010B7" w14:textId="77777777" w:rsidR="00B073E6" w:rsidRDefault="00000000">
            <w:pPr>
              <w:spacing w:after="28" w:line="244" w:lineRule="auto"/>
            </w:pPr>
            <w:r>
              <w:rPr>
                <w:color w:val="1A1A1A"/>
                <w:sz w:val="18"/>
                <w:szCs w:val="18"/>
              </w:rPr>
              <w:t>Issue Audit Report (Companies Act format); communicate observations and recommendations.</w:t>
            </w:r>
          </w:p>
          <w:p w14:paraId="000010B8"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9" w14:textId="77777777" w:rsidR="00B073E6" w:rsidRDefault="00000000">
            <w:pPr>
              <w:spacing w:after="28" w:line="244" w:lineRule="auto"/>
            </w:pPr>
            <w:r>
              <w:rPr>
                <w:color w:val="1A1A1A"/>
                <w:sz w:val="18"/>
                <w:szCs w:val="18"/>
              </w:rPr>
              <w:t>Complete books, financial records and system access; management availability for queries.</w:t>
            </w:r>
          </w:p>
          <w:p w14:paraId="000010BA"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B"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C" w14:textId="77777777" w:rsidR="00B073E6" w:rsidRDefault="00000000">
            <w:pPr>
              <w:spacing w:after="4" w:line="244" w:lineRule="auto"/>
              <w:jc w:val="right"/>
            </w:pPr>
            <w:r>
              <w:rPr>
                <w:b/>
                <w:bCs/>
                <w:color w:val="1B3A5C"/>
                <w:sz w:val="18"/>
                <w:szCs w:val="18"/>
              </w:rPr>
              <w:t>₹125,000/year</w:t>
            </w:r>
          </w:p>
        </w:tc>
      </w:tr>
    </w:tbl>
    <w:p w14:paraId="000010BD" w14:textId="77777777" w:rsidR="00B073E6" w:rsidRDefault="00B073E6">
      <w:pPr>
        <w:spacing w:after="36"/>
      </w:pPr>
    </w:p>
    <w:p w14:paraId="000010BE"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0BF"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0"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1"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2"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3"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4" w14:textId="77777777" w:rsidR="00B073E6" w:rsidRDefault="00000000">
            <w:pPr>
              <w:spacing w:after="4" w:line="244" w:lineRule="auto"/>
              <w:jc w:val="right"/>
            </w:pPr>
            <w:r>
              <w:rPr>
                <w:b/>
                <w:bCs/>
                <w:color w:val="1B3A5C"/>
                <w:sz w:val="18"/>
                <w:szCs w:val="18"/>
              </w:rPr>
              <w:t>Fee</w:t>
            </w:r>
          </w:p>
        </w:tc>
      </w:tr>
      <w:tr w:rsidR="00B073E6" w14:paraId="000010C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6" w14:textId="77777777" w:rsidR="00B073E6" w:rsidRDefault="00000000">
            <w:pPr>
              <w:spacing w:after="4" w:line="244" w:lineRule="auto"/>
            </w:pPr>
            <w:r>
              <w:rPr>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7" w14:textId="77777777" w:rsidR="00B073E6" w:rsidRDefault="00000000">
            <w:pPr>
              <w:spacing w:after="4" w:line="244" w:lineRule="auto"/>
            </w:pPr>
            <w:r>
              <w:rPr>
                <w:b/>
                <w:bCs/>
                <w:color w:val="1B6B6B"/>
                <w:sz w:val="18"/>
                <w:szCs w:val="18"/>
              </w:rPr>
              <w:t>B3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8" w14:textId="77777777" w:rsidR="00B073E6" w:rsidRDefault="00000000">
            <w:pPr>
              <w:spacing w:after="4" w:line="244" w:lineRule="auto"/>
            </w:pPr>
            <w:r>
              <w:rPr>
                <w:color w:val="1A1A1A"/>
                <w:sz w:val="18"/>
                <w:szCs w:val="18"/>
              </w:rPr>
              <w:t>Compliance &amp; Reporting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9"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A" w14:textId="77777777" w:rsidR="00B073E6" w:rsidRDefault="00000000">
            <w:pPr>
              <w:spacing w:after="4" w:line="244" w:lineRule="auto"/>
              <w:jc w:val="right"/>
            </w:pPr>
            <w:r>
              <w:rPr>
                <w:b/>
                <w:bCs/>
                <w:color w:val="1B3A5C"/>
                <w:sz w:val="18"/>
                <w:szCs w:val="18"/>
              </w:rPr>
              <w:t>₹10,000/month</w:t>
            </w:r>
          </w:p>
        </w:tc>
      </w:tr>
      <w:tr w:rsidR="00B073E6" w14:paraId="000010C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CC"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CD"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CE"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CF"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0" w14:textId="77777777" w:rsidR="00B073E6" w:rsidRDefault="00000000">
            <w:pPr>
              <w:spacing w:after="4" w:line="244" w:lineRule="auto"/>
              <w:jc w:val="right"/>
            </w:pPr>
            <w:r>
              <w:rPr>
                <w:b/>
                <w:bCs/>
                <w:color w:val="1B3A5C"/>
                <w:sz w:val="18"/>
                <w:szCs w:val="18"/>
              </w:rPr>
              <w:t>₹125,000/year</w:t>
            </w:r>
          </w:p>
        </w:tc>
      </w:tr>
    </w:tbl>
    <w:p w14:paraId="000010D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0D2"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D3" w14:textId="77777777" w:rsidR="00B073E6" w:rsidRDefault="00000000">
            <w:pPr>
              <w:spacing w:after="28" w:line="244" w:lineRule="auto"/>
            </w:pPr>
            <w:r>
              <w:rPr>
                <w:b/>
                <w:bCs/>
                <w:color w:val="FFFFFF"/>
                <w:sz w:val="22"/>
                <w:szCs w:val="22"/>
              </w:rPr>
              <w:t>Team Deployment &amp; Notes</w:t>
            </w:r>
          </w:p>
        </w:tc>
      </w:tr>
      <w:tr w:rsidR="00B073E6" w14:paraId="000010D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5"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6"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0D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8"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9"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D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B"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C"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0D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E"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F"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0E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1"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2" w14:textId="77777777" w:rsidR="00B073E6" w:rsidRDefault="00000000">
            <w:pPr>
              <w:spacing w:after="4" w:line="244" w:lineRule="auto"/>
            </w:pPr>
            <w:r>
              <w:rPr>
                <w:color w:val="1A1A1A"/>
                <w:sz w:val="18"/>
                <w:szCs w:val="18"/>
              </w:rPr>
              <w:t xml:space="preserve"> </w:t>
            </w:r>
          </w:p>
        </w:tc>
      </w:tr>
    </w:tbl>
    <w:p w14:paraId="000010E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E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E5" w14:textId="77777777" w:rsidR="00B073E6" w:rsidRDefault="00000000">
            <w:pPr>
              <w:spacing w:after="28" w:line="244" w:lineRule="auto"/>
            </w:pPr>
            <w:r>
              <w:rPr>
                <w:b/>
                <w:bCs/>
                <w:color w:val="FFFFFF"/>
                <w:sz w:val="22"/>
                <w:szCs w:val="22"/>
              </w:rPr>
              <w:t>General Scope Exclusions</w:t>
            </w:r>
          </w:p>
        </w:tc>
      </w:tr>
      <w:tr w:rsidR="00B073E6" w14:paraId="000010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E7" w14:textId="77777777" w:rsidR="00B073E6" w:rsidRDefault="00000000">
            <w:pPr>
              <w:spacing w:after="4" w:line="244" w:lineRule="auto"/>
            </w:pPr>
            <w:r>
              <w:rPr>
                <w:color w:val="1A1A1A"/>
                <w:sz w:val="18"/>
                <w:szCs w:val="18"/>
              </w:rPr>
              <w:t>Any certification unless otherwise included in the scope</w:t>
            </w:r>
          </w:p>
        </w:tc>
      </w:tr>
      <w:tr w:rsidR="00B073E6" w14:paraId="000010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9" w14:textId="77777777" w:rsidR="00B073E6" w:rsidRDefault="00000000">
            <w:pPr>
              <w:spacing w:after="4" w:line="244" w:lineRule="auto"/>
            </w:pPr>
            <w:r>
              <w:rPr>
                <w:color w:val="1A1A1A"/>
                <w:sz w:val="18"/>
                <w:szCs w:val="18"/>
              </w:rPr>
              <w:t>Drafting / review of legal agreements or customer contracts</w:t>
            </w:r>
          </w:p>
        </w:tc>
      </w:tr>
      <w:tr w:rsidR="00B073E6" w14:paraId="000010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EB" w14:textId="77777777" w:rsidR="00B073E6" w:rsidRDefault="00000000">
            <w:pPr>
              <w:spacing w:after="4" w:line="244" w:lineRule="auto"/>
            </w:pPr>
            <w:r>
              <w:rPr>
                <w:color w:val="1A1A1A"/>
                <w:sz w:val="18"/>
                <w:szCs w:val="18"/>
              </w:rPr>
              <w:t>Assistance in due diligence in case of funding round</w:t>
            </w:r>
          </w:p>
        </w:tc>
      </w:tr>
      <w:tr w:rsidR="00B073E6" w14:paraId="000010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D" w14:textId="77777777" w:rsidR="00B073E6" w:rsidRDefault="00000000">
            <w:pPr>
              <w:spacing w:after="4" w:line="244" w:lineRule="auto"/>
            </w:pPr>
            <w:r>
              <w:rPr>
                <w:color w:val="1A1A1A"/>
                <w:sz w:val="18"/>
                <w:szCs w:val="18"/>
              </w:rPr>
              <w:t>Accounting or any other assistance in case of M&amp;A</w:t>
            </w:r>
          </w:p>
        </w:tc>
      </w:tr>
      <w:tr w:rsidR="00B073E6" w14:paraId="000010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EF"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0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1" w14:textId="77777777" w:rsidR="00B073E6" w:rsidRDefault="00000000">
            <w:pPr>
              <w:spacing w:after="4" w:line="244" w:lineRule="auto"/>
            </w:pPr>
            <w:r>
              <w:rPr>
                <w:color w:val="1A1A1A"/>
                <w:sz w:val="18"/>
                <w:szCs w:val="18"/>
              </w:rPr>
              <w:t>Anything specifically not mentioned in the scope shall be deemed excluded</w:t>
            </w:r>
          </w:p>
        </w:tc>
      </w:tr>
    </w:tbl>
    <w:p w14:paraId="000010F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F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F4" w14:textId="77777777" w:rsidR="00B073E6" w:rsidRDefault="00000000">
            <w:pPr>
              <w:spacing w:after="28" w:line="244" w:lineRule="auto"/>
            </w:pPr>
            <w:r>
              <w:rPr>
                <w:b/>
                <w:bCs/>
                <w:color w:val="FFFFFF"/>
                <w:sz w:val="22"/>
                <w:szCs w:val="22"/>
              </w:rPr>
              <w:t>Commercials</w:t>
            </w:r>
          </w:p>
        </w:tc>
      </w:tr>
      <w:tr w:rsidR="00B073E6" w14:paraId="000010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6" w14:textId="77777777" w:rsidR="00B073E6" w:rsidRDefault="00000000">
            <w:pPr>
              <w:spacing w:after="4" w:line="244" w:lineRule="auto"/>
            </w:pPr>
            <w:r>
              <w:rPr>
                <w:color w:val="1A1A1A"/>
                <w:sz w:val="18"/>
                <w:szCs w:val="18"/>
              </w:rPr>
              <w:t>All fees are exclusive of GST as applicable.</w:t>
            </w:r>
          </w:p>
        </w:tc>
      </w:tr>
      <w:tr w:rsidR="00B073E6" w14:paraId="000010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F8"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