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E8"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3D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D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3D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3D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3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D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3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3D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3D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3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3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3E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3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3E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3E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3E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3E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3E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3E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3EA"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3EB" w14:textId="77777777" w:rsidR="00B073E6" w:rsidRDefault="00B073E6">
      <w:pPr>
        <w:spacing w:after="36"/>
      </w:pPr>
    </w:p>
    <w:p w14:paraId="000013EC"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3ED" w14:textId="77777777" w:rsidR="002549F2" w:rsidRDefault="002549F2">
      <w:pPr>
        <w:spacing w:before="40" w:after="40" w:line="220" w:lineRule="auto"/>
      </w:pPr>
      <w:r>
        <w:rPr>
          <w:rFonts w:ascii="Quicksand" w:eastAsia="Quicksand" w:hAnsi="Quicksand" w:cs="Quicksand"/>
          <w:sz w:val="20"/>
          <w:szCs w:val="20"/>
        </w:rPr>
        <w:t xml:space="preserve"> </w:t>
      </w:r>
    </w:p>
    <w:p w14:paraId="000013EE"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E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F0"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F1" w14:textId="77777777" w:rsidR="00B073E6" w:rsidRDefault="00B073E6">
            <w:pPr>
              <w:spacing w:after="28" w:line="244" w:lineRule="auto"/>
              <w:jc w:val="right"/>
            </w:pPr>
          </w:p>
        </w:tc>
      </w:tr>
      <w:tr w:rsidR="00B073E6" w14:paraId="000013F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3"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4"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3F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6"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F7"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3F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9" w14:textId="77777777" w:rsidR="00B073E6" w:rsidRDefault="00000000">
            <w:pPr>
              <w:spacing w:after="28" w:line="244" w:lineRule="auto"/>
            </w:pPr>
            <w:r>
              <w:rPr>
                <w:rFonts w:ascii="Quicksand" w:eastAsia="Quicksand" w:hAnsi="Quicksand" w:cs="Quicksand"/>
                <w:b/>
                <w:bCs/>
                <w:color w:val="1B6B6B"/>
                <w:sz w:val="18"/>
                <w:szCs w:val="18"/>
              </w:rPr>
              <w:t>I.</w:t>
            </w:r>
            <w:r>
              <w:rPr>
                <w:rFonts w:ascii="Quicksand" w:eastAsia="Quicksand" w:hAnsi="Quicksand" w:cs="Quicksand"/>
                <w:color w:val="1A1A1A"/>
                <w:sz w:val="18"/>
                <w:szCs w:val="18"/>
              </w:rPr>
              <w:t xml:space="preserve">  Secretarial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FA"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F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F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FD" w14:textId="77777777" w:rsidR="00B073E6" w:rsidRDefault="00000000">
            <w:pPr>
              <w:spacing w:after="28" w:line="244" w:lineRule="auto"/>
            </w:pPr>
            <w:r>
              <w:rPr>
                <w:rFonts w:ascii="Quicksand" w:eastAsia="Quicksand" w:hAnsi="Quicksand" w:cs="Quicksand"/>
                <w:b/>
                <w:bCs/>
                <w:color w:val="FFFFFF"/>
                <w:sz w:val="20"/>
                <w:szCs w:val="20"/>
              </w:rPr>
              <w:t xml:space="preserve">B.  Accounts Payable Process</w:t>
            </w:r>
          </w:p>
        </w:tc>
      </w:tr>
      <w:tr w:rsidR="00B073E6" w14:paraId="000013F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F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0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0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5" w14:textId="77777777" w:rsidR="00B073E6" w:rsidRDefault="00000000">
            <w:pPr>
              <w:spacing w:after="28" w:line="244" w:lineRule="auto"/>
            </w:pPr>
            <w:r>
              <w:rPr>
                <w:rFonts w:ascii="Quicksand" w:eastAsia="Quicksand" w:hAnsi="Quicksand" w:cs="Quicksand"/>
                <w:b/>
                <w:bCs/>
                <w:color w:val="1B6B6B"/>
                <w:sz w:val="18"/>
                <w:szCs w:val="18"/>
              </w:rPr>
              <w:t>B1</w:t>
            </w:r>
          </w:p>
          <w:p w14:paraId="00001406" w14:textId="77777777" w:rsidR="00B073E6" w:rsidRDefault="00000000">
            <w:pPr>
              <w:spacing w:after="4" w:line="244" w:lineRule="auto"/>
            </w:pPr>
            <w:r>
              <w:rPr>
                <w:rFonts w:ascii="Quicksand" w:eastAsia="Quicksand" w:hAnsi="Quicksand" w:cs="Quicksand"/>
                <w:color w:val="1A1A1A"/>
                <w:sz w:val="18"/>
                <w:szCs w:val="18"/>
              </w:rPr>
              <w:t>Invoice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7" w14:textId="77777777" w:rsidR="00B073E6" w:rsidRDefault="00000000">
            <w:pPr>
              <w:spacing w:after="28" w:line="244" w:lineRule="auto"/>
            </w:pPr>
            <w:r>
              <w:rPr>
                <w:rFonts w:ascii="Quicksand" w:eastAsia="Quicksand" w:hAnsi="Quicksand" w:cs="Quicksand"/>
                <w:color w:val="1A1A1A"/>
                <w:sz w:val="18"/>
                <w:szCs w:val="18"/>
              </w:rPr>
              <w:t>Verify and validate supplier invoices; track and authorise expenses; maintain AP records for payment, audit and tax purposes.</w:t>
            </w:r>
          </w:p>
          <w:p w14:paraId="00001408" w14:textId="77777777" w:rsidR="00B073E6" w:rsidRDefault="00000000">
            <w:pPr>
              <w:spacing w:after="4" w:line="244" w:lineRule="auto"/>
            </w:pPr>
            <w:r>
              <w:rPr>
                <w:rFonts w:ascii="Quicksand" w:eastAsia="Quicksand" w:hAnsi="Quicksand" w:cs="Quicksand"/>
                <w:color w:val="1A1A1A"/>
                <w:sz w:val="18"/>
                <w:szCs w:val="18"/>
              </w:rPr>
              <w:t>Not included: Vendor negotiations; PO creation; dispute resolution; FX risk management; banking relationship negotiations.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9" w14:textId="77777777" w:rsidR="00B073E6" w:rsidRDefault="00000000">
            <w:pPr>
              <w:spacing w:after="4" w:line="244" w:lineRule="auto"/>
            </w:pPr>
            <w:r>
              <w:rPr>
                <w:rFonts w:ascii="Quicksand" w:eastAsia="Quicksand" w:hAnsi="Quicksand" w:cs="Quicksand"/>
                <w:color w:val="1A1A1A"/>
                <w:sz w:val="18"/>
                <w:szCs w:val="18"/>
              </w:rPr>
              <w:t>Supplier invoices within 48 hrs; updated vendor master, POs, approval limits, compliance documents; adequate funds availability.</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A" w14:textId="77777777" w:rsidR="00B073E6" w:rsidRDefault="00000000">
            <w:pPr>
              <w:spacing w:after="4" w:line="244" w:lineRule="auto"/>
            </w:pPr>
            <w:r>
              <w:rPr>
                <w:rFonts w:ascii="Quicksand" w:eastAsia="Quicksand" w:hAnsi="Quicksand" w:cs="Quicksand"/>
                <w:color w:val="1A1A1A"/>
                <w:sz w:val="18"/>
                <w:szCs w:val="18"/>
              </w:rPr>
              <w:t>≤200 supplier invoices; ≤150 POs; ≤100 active vendors; ≤5 banking partners; payments up to ₹50 lakhs/month.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0B"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40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0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0E"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40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1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1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6" w14:textId="77777777" w:rsidR="00B073E6" w:rsidRDefault="00000000">
            <w:pPr>
              <w:spacing w:after="28" w:line="244" w:lineRule="auto"/>
            </w:pPr>
            <w:r>
              <w:rPr>
                <w:rFonts w:ascii="Quicksand" w:eastAsia="Quicksand" w:hAnsi="Quicksand" w:cs="Quicksand"/>
                <w:b/>
                <w:bCs/>
                <w:color w:val="1B6B6B"/>
                <w:sz w:val="18"/>
                <w:szCs w:val="18"/>
              </w:rPr>
              <w:t>H1</w:t>
            </w:r>
          </w:p>
          <w:p w14:paraId="0000141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8"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419"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41A"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41B"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41C"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41D"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1E"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41F"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0"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42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42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24" w14:textId="77777777" w:rsidR="00B073E6" w:rsidRDefault="00000000">
            <w:pPr>
              <w:spacing w:after="28" w:line="244" w:lineRule="auto"/>
            </w:pPr>
            <w:r>
              <w:rPr>
                <w:rFonts w:ascii="Quicksand" w:eastAsia="Quicksand" w:hAnsi="Quicksand" w:cs="Quicksand"/>
                <w:b/>
                <w:bCs/>
                <w:color w:val="FFFFFF"/>
                <w:sz w:val="20"/>
                <w:szCs w:val="20"/>
              </w:rPr>
              <w:t xml:space="preserve">I.  Secretarial Compliances</w:t>
            </w:r>
          </w:p>
        </w:tc>
      </w:tr>
      <w:tr w:rsidR="00B073E6" w14:paraId="0000142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2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2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C" w14:textId="77777777" w:rsidR="00B073E6" w:rsidRDefault="00000000">
            <w:pPr>
              <w:spacing w:after="28" w:line="244" w:lineRule="auto"/>
            </w:pPr>
            <w:r>
              <w:rPr>
                <w:rFonts w:ascii="Quicksand" w:eastAsia="Quicksand" w:hAnsi="Quicksand" w:cs="Quicksand"/>
                <w:b/>
                <w:bCs/>
                <w:color w:val="1B6B6B"/>
                <w:sz w:val="18"/>
                <w:szCs w:val="18"/>
              </w:rPr>
              <w:t>I2</w:t>
            </w:r>
          </w:p>
          <w:p w14:paraId="0000142D" w14:textId="77777777" w:rsidR="00B073E6" w:rsidRDefault="00000000">
            <w:pPr>
              <w:spacing w:after="4" w:line="244" w:lineRule="auto"/>
            </w:pPr>
            <w:r>
              <w:rPr>
                <w:rFonts w:ascii="Quicksand" w:eastAsia="Quicksand" w:hAnsi="Quicksand" w:cs="Quicksand"/>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2E" w14:textId="77777777" w:rsidR="00B073E6" w:rsidRDefault="00000000">
            <w:pPr>
              <w:spacing w:after="28" w:line="244" w:lineRule="auto"/>
            </w:pPr>
            <w:r>
              <w:rPr>
                <w:rFonts w:ascii="Quicksand" w:eastAsia="Quicksand" w:hAnsi="Quicksand" w:cs="Quicksand"/>
                <w:color w:val="1A1A1A"/>
                <w:sz w:val="18"/>
                <w:szCs w:val="18"/>
              </w:rPr>
              <w:t>Board meeting support (quarterly); statutory registers; DIR-3KYC for directors.</w:t>
            </w:r>
          </w:p>
          <w:p w14:paraId="0000142F" w14:textId="77777777" w:rsidR="00B073E6" w:rsidRDefault="00000000">
            <w:pPr>
              <w:spacing w:after="4" w:line="244" w:lineRule="auto"/>
            </w:pPr>
            <w:r>
              <w:rPr>
                <w:rFonts w:ascii="Quicksand" w:eastAsia="Quicksand" w:hAnsi="Quicksand" w:cs="Quicksand"/>
                <w:color w:val="1A1A1A"/>
                <w:sz w:val="18"/>
                <w:szCs w:val="18"/>
              </w:rPr>
              <w:t>AOC-4 and MGT-7 filings; AGM support; MSME returns; FLA returns for foreign assets/liabilities.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0"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1"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2"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433" w14:textId="77777777" w:rsidR="00B073E6" w:rsidRDefault="00B073E6">
      <w:pPr>
        <w:spacing w:after="36"/>
      </w:pPr>
    </w:p>
    <w:p w14:paraId="00001434"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43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6"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7"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8"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9"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43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43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C"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D"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3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44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2"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3"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4" w14:textId="77777777" w:rsidR="00B073E6" w:rsidRDefault="00000000">
            <w:pPr>
              <w:spacing w:after="4" w:line="244" w:lineRule="auto"/>
            </w:pPr>
            <w:r>
              <w:rPr>
                <w:rFonts w:ascii="Quicksand" w:eastAsia="Quicksand" w:hAnsi="Quicksand" w:cs="Quicksand"/>
                <w:color w:val="1A1A1A"/>
                <w:sz w:val="18"/>
                <w:szCs w:val="18"/>
              </w:rPr>
              <w:t>Invoice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5"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46"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44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8" w14:textId="77777777" w:rsidR="00B073E6" w:rsidRDefault="00000000">
            <w:pPr>
              <w:spacing w:after="4" w:line="244" w:lineRule="auto"/>
            </w:pPr>
            <w:r>
              <w:rPr>
                <w:rFonts w:ascii="Quicksand" w:eastAsia="Quicksand" w:hAnsi="Quicksand" w:cs="Quicksand"/>
                <w:b/>
                <w:bCs/>
                <w:color w:val="1B3A5C"/>
                <w:sz w:val="18"/>
                <w:szCs w:val="18"/>
              </w:rPr>
              <w:t>I</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9" w14:textId="77777777" w:rsidR="00B073E6" w:rsidRDefault="00000000">
            <w:pPr>
              <w:spacing w:after="4" w:line="244" w:lineRule="auto"/>
            </w:pPr>
            <w:r>
              <w:rPr>
                <w:rFonts w:ascii="Quicksand" w:eastAsia="Quicksand" w:hAnsi="Quicksand" w:cs="Quicksand"/>
                <w:b/>
                <w:bCs/>
                <w:color w:val="1B6B6B"/>
                <w:sz w:val="18"/>
                <w:szCs w:val="18"/>
              </w:rPr>
              <w:t>I2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A" w14:textId="77777777" w:rsidR="00B073E6" w:rsidRDefault="00000000">
            <w:pPr>
              <w:spacing w:after="4" w:line="244" w:lineRule="auto"/>
            </w:pPr>
            <w:r>
              <w:rPr>
                <w:rFonts w:ascii="Quicksand" w:eastAsia="Quicksand" w:hAnsi="Quicksand" w:cs="Quicksand"/>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4C"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44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44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4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45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45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5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45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5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45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5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45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6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6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4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4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4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4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4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6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4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6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4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6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7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4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4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47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47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47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47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4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47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