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60"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24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4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4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24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24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5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5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5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25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25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25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25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25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25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25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25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25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25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25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25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25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62"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263" w14:textId="77777777" w:rsidR="00B073E6" w:rsidRDefault="00B073E6">
      <w:pPr>
        <w:spacing w:after="36"/>
      </w:pPr>
    </w:p>
    <w:p w14:paraId="00001264"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26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66"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26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68"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69" w14:textId="77777777" w:rsidR="00B073E6" w:rsidRDefault="00B073E6">
            <w:pPr>
              <w:spacing w:after="28" w:line="244" w:lineRule="auto"/>
              <w:jc w:val="right"/>
            </w:pPr>
          </w:p>
        </w:tc>
      </w:tr>
      <w:tr w:rsidR="00B073E6" w14:paraId="0000126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B" w14:textId="77777777" w:rsidR="00B073E6" w:rsidRDefault="00000000">
            <w:pPr>
              <w:spacing w:after="28" w:line="244" w:lineRule="auto"/>
            </w:pPr>
            <w:r>
              <w:rPr>
                <w:b/>
                <w:bCs/>
                <w:color w:val="1B6B6B"/>
                <w:sz w:val="18"/>
                <w:szCs w:val="18"/>
              </w:rPr>
              <w:t>B.</w:t>
            </w:r>
            <w:r>
              <w:rPr>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C" w14:textId="77777777" w:rsidR="00B073E6" w:rsidRDefault="00000000">
            <w:pPr>
              <w:spacing w:after="28" w:line="244" w:lineRule="auto"/>
              <w:jc w:val="right"/>
            </w:pPr>
            <w:r>
              <w:rPr>
                <w:color w:val="1B3A5C"/>
                <w:sz w:val="18"/>
                <w:szCs w:val="18"/>
              </w:rPr>
              <w:t>→</w:t>
            </w:r>
          </w:p>
        </w:tc>
      </w:tr>
      <w:tr w:rsidR="00B073E6" w14:paraId="0000126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E"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F" w14:textId="77777777" w:rsidR="00B073E6" w:rsidRDefault="00000000">
            <w:pPr>
              <w:spacing w:after="28" w:line="244" w:lineRule="auto"/>
              <w:jc w:val="right"/>
            </w:pPr>
            <w:r>
              <w:rPr>
                <w:color w:val="1B3A5C"/>
                <w:sz w:val="18"/>
                <w:szCs w:val="18"/>
              </w:rPr>
              <w:t>→</w:t>
            </w:r>
          </w:p>
        </w:tc>
      </w:tr>
      <w:tr w:rsidR="00B073E6" w14:paraId="0000127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1"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2" w14:textId="77777777" w:rsidR="00B073E6" w:rsidRDefault="00000000">
            <w:pPr>
              <w:spacing w:after="28" w:line="244" w:lineRule="auto"/>
              <w:jc w:val="right"/>
            </w:pPr>
            <w:r>
              <w:rPr>
                <w:color w:val="1B3A5C"/>
                <w:sz w:val="18"/>
                <w:szCs w:val="18"/>
              </w:rPr>
              <w:t>→</w:t>
            </w:r>
          </w:p>
        </w:tc>
      </w:tr>
    </w:tbl>
    <w:p w14:paraId="0000127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7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75" w14:textId="77777777" w:rsidR="00B073E6" w:rsidRDefault="00000000">
            <w:pPr>
              <w:spacing w:after="28" w:line="244" w:lineRule="auto"/>
            </w:pPr>
            <w:r>
              <w:rPr>
                <w:b/>
                <w:bCs/>
                <w:color w:val="FFFFFF"/>
                <w:sz w:val="22"/>
                <w:szCs w:val="22"/>
              </w:rPr>
              <w:t xml:space="preserve">B.  Accounts Payable Process</w:t>
            </w:r>
          </w:p>
        </w:tc>
      </w:tr>
      <w:tr w:rsidR="00B073E6" w14:paraId="0000127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B" w14:textId="77777777" w:rsidR="00B073E6" w:rsidRDefault="00000000">
            <w:pPr>
              <w:spacing w:after="4" w:line="244" w:lineRule="auto"/>
              <w:jc w:val="right"/>
            </w:pPr>
            <w:r>
              <w:rPr>
                <w:b/>
                <w:bCs/>
                <w:color w:val="1B3A5C"/>
                <w:sz w:val="18"/>
                <w:szCs w:val="18"/>
              </w:rPr>
              <w:t>Fee</w:t>
            </w:r>
          </w:p>
        </w:tc>
      </w:tr>
      <w:tr w:rsidR="00B073E6" w14:paraId="0000127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D" w14:textId="77777777" w:rsidR="00B073E6" w:rsidRDefault="00000000">
            <w:pPr>
              <w:spacing w:after="28" w:line="244" w:lineRule="auto"/>
            </w:pPr>
            <w:r>
              <w:rPr>
                <w:b/>
                <w:bCs/>
                <w:color w:val="1B6B6B"/>
                <w:sz w:val="18"/>
                <w:szCs w:val="18"/>
              </w:rPr>
              <w:t>B2</w:t>
            </w:r>
          </w:p>
          <w:p w14:paraId="0000127E" w14:textId="77777777" w:rsidR="00B073E6" w:rsidRDefault="00000000">
            <w:pPr>
              <w:spacing w:after="4" w:line="244" w:lineRule="auto"/>
            </w:pPr>
            <w:r>
              <w:rPr>
                <w:color w:val="1A1A1A"/>
                <w:sz w:val="18"/>
                <w:szCs w:val="18"/>
              </w:rPr>
              <w:t>Payment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F" w14:textId="77777777" w:rsidR="00B073E6" w:rsidRDefault="00000000">
            <w:pPr>
              <w:spacing w:after="4" w:line="244" w:lineRule="auto"/>
            </w:pPr>
            <w:r>
              <w:rPr>
                <w:color w:val="1A1A1A"/>
                <w:sz w:val="18"/>
                <w:szCs w:val="18"/>
              </w:rPr>
              <w:t>Process payments via approved channels; optimise payment scheduling; coordinate with bankers; collect vendor compliance docs (GST RC, PAN, PE certificate, TRC).</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0"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1"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2" w14:textId="77777777" w:rsidR="00B073E6" w:rsidRDefault="00000000">
            <w:pPr>
              <w:spacing w:after="4" w:line="244" w:lineRule="auto"/>
              <w:jc w:val="right"/>
            </w:pPr>
            <w:r>
              <w:rPr>
                <w:b/>
                <w:bCs/>
                <w:color w:val="1B3A5C"/>
                <w:sz w:val="18"/>
                <w:szCs w:val="18"/>
              </w:rPr>
              <w:t>₹12,000/month</w:t>
            </w:r>
          </w:p>
        </w:tc>
      </w:tr>
    </w:tbl>
    <w:p w14:paraId="0000128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8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85" w14:textId="77777777" w:rsidR="00B073E6" w:rsidRDefault="00000000">
            <w:pPr>
              <w:spacing w:after="28" w:line="244" w:lineRule="auto"/>
            </w:pPr>
            <w:r>
              <w:rPr>
                <w:b/>
                <w:bCs/>
                <w:color w:val="FFFFFF"/>
                <w:sz w:val="22"/>
                <w:szCs w:val="22"/>
              </w:rPr>
              <w:t xml:space="preserve">C.  Income Tax Compliances</w:t>
            </w:r>
          </w:p>
        </w:tc>
      </w:tr>
      <w:tr w:rsidR="00B073E6" w14:paraId="0000128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B" w14:textId="77777777" w:rsidR="00B073E6" w:rsidRDefault="00000000">
            <w:pPr>
              <w:spacing w:after="4" w:line="244" w:lineRule="auto"/>
              <w:jc w:val="right"/>
            </w:pPr>
            <w:r>
              <w:rPr>
                <w:b/>
                <w:bCs/>
                <w:color w:val="1B3A5C"/>
                <w:sz w:val="18"/>
                <w:szCs w:val="18"/>
              </w:rPr>
              <w:t>Fee</w:t>
            </w:r>
          </w:p>
        </w:tc>
      </w:tr>
      <w:tr w:rsidR="00B073E6" w14:paraId="0000128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D" w14:textId="77777777" w:rsidR="00B073E6" w:rsidRDefault="00000000">
            <w:pPr>
              <w:spacing w:after="28" w:line="244" w:lineRule="auto"/>
            </w:pPr>
            <w:r>
              <w:rPr>
                <w:b/>
                <w:bCs/>
                <w:color w:val="1B6B6B"/>
                <w:sz w:val="18"/>
                <w:szCs w:val="18"/>
              </w:rPr>
              <w:t>C1</w:t>
            </w:r>
          </w:p>
          <w:p w14:paraId="0000128E" w14:textId="77777777" w:rsidR="00B073E6" w:rsidRDefault="00000000">
            <w:pPr>
              <w:spacing w:after="4" w:line="244" w:lineRule="auto"/>
            </w:pPr>
            <w:r>
              <w:rPr>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F"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290" w14:textId="77777777" w:rsidR="00B073E6" w:rsidRDefault="00000000">
            <w:pPr>
              <w:spacing w:after="28" w:line="244" w:lineRule="auto"/>
            </w:pPr>
            <w:r>
              <w:rPr>
                <w:color w:val="1A1A1A"/>
                <w:sz w:val="18"/>
                <w:szCs w:val="18"/>
              </w:rPr>
              <w:t>Records; preparation and filing of TDS returns (Form 24Q/26Q); issue Form 16/16A as applicable.</w:t>
            </w:r>
          </w:p>
          <w:p w14:paraId="00001291"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2" w14:textId="77777777" w:rsidR="00B073E6" w:rsidRDefault="00000000">
            <w:pPr>
              <w:spacing w:after="28" w:line="244" w:lineRule="auto"/>
            </w:pPr>
            <w:r>
              <w:rPr>
                <w:color w:val="1A1A1A"/>
                <w:sz w:val="18"/>
                <w:szCs w:val="18"/>
              </w:rPr>
              <w:t>Payment details subject to TDS/TCS; PAN of vendors/employees; IT portal and DSC access.</w:t>
            </w:r>
          </w:p>
          <w:p w14:paraId="00001293" w14:textId="77777777" w:rsidR="00B073E6" w:rsidRDefault="00000000">
            <w:pPr>
              <w:spacing w:after="4" w:line="244" w:lineRule="auto"/>
            </w:pPr>
            <w:r>
              <w:rPr>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4"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5" w14:textId="77777777" w:rsidR="00B073E6" w:rsidRDefault="00000000">
            <w:pPr>
              <w:spacing w:after="4" w:line="244" w:lineRule="auto"/>
              <w:jc w:val="right"/>
            </w:pPr>
            <w:r>
              <w:rPr>
                <w:b/>
                <w:bCs/>
                <w:color w:val="1B3A5C"/>
                <w:sz w:val="18"/>
                <w:szCs w:val="18"/>
              </w:rPr>
              <w:t>₹8,000/month</w:t>
            </w:r>
          </w:p>
        </w:tc>
      </w:tr>
    </w:tbl>
    <w:p w14:paraId="0000129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9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98" w14:textId="77777777" w:rsidR="00B073E6" w:rsidRDefault="00000000">
            <w:pPr>
              <w:spacing w:after="28" w:line="244" w:lineRule="auto"/>
            </w:pPr>
            <w:r>
              <w:rPr>
                <w:b/>
                <w:bCs/>
                <w:color w:val="FFFFFF"/>
                <w:sz w:val="22"/>
                <w:szCs w:val="22"/>
              </w:rPr>
              <w:t xml:space="preserve">H.  Audits</w:t>
            </w:r>
          </w:p>
        </w:tc>
      </w:tr>
      <w:tr w:rsidR="00B073E6" w14:paraId="0000129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A"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B"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C"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D"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E" w14:textId="77777777" w:rsidR="00B073E6" w:rsidRDefault="00000000">
            <w:pPr>
              <w:spacing w:after="4" w:line="244" w:lineRule="auto"/>
              <w:jc w:val="right"/>
            </w:pPr>
            <w:r>
              <w:rPr>
                <w:b/>
                <w:bCs/>
                <w:color w:val="1B3A5C"/>
                <w:sz w:val="18"/>
                <w:szCs w:val="18"/>
              </w:rPr>
              <w:t>Fee</w:t>
            </w:r>
          </w:p>
        </w:tc>
      </w:tr>
      <w:tr w:rsidR="00B073E6" w14:paraId="0000129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0" w14:textId="77777777" w:rsidR="00B073E6" w:rsidRDefault="00000000">
            <w:pPr>
              <w:spacing w:after="28" w:line="244" w:lineRule="auto"/>
            </w:pPr>
            <w:r>
              <w:rPr>
                <w:b/>
                <w:bCs/>
                <w:color w:val="1B6B6B"/>
                <w:sz w:val="18"/>
                <w:szCs w:val="18"/>
              </w:rPr>
              <w:t>H1</w:t>
            </w:r>
          </w:p>
          <w:p w14:paraId="000012A1"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2" w14:textId="77777777" w:rsidR="00B073E6" w:rsidRDefault="00000000">
            <w:pPr>
              <w:spacing w:after="28" w:line="244" w:lineRule="auto"/>
            </w:pPr>
            <w:r>
              <w:rPr>
                <w:color w:val="1A1A1A"/>
                <w:sz w:val="18"/>
                <w:szCs w:val="18"/>
              </w:rPr>
              <w:t>Verify books for accuracy and Indian GAAP compliance; examine accounting policies.</w:t>
            </w:r>
          </w:p>
          <w:p w14:paraId="000012A3" w14:textId="77777777" w:rsidR="00B073E6" w:rsidRDefault="00000000">
            <w:pPr>
              <w:spacing w:after="28" w:line="244" w:lineRule="auto"/>
            </w:pPr>
            <w:r>
              <w:rPr>
                <w:color w:val="1A1A1A"/>
                <w:sz w:val="18"/>
                <w:szCs w:val="18"/>
              </w:rPr>
              <w:t>Review and evaluate internal controls and financial control systems.</w:t>
            </w:r>
          </w:p>
          <w:p w14:paraId="000012A4" w14:textId="77777777" w:rsidR="00B073E6" w:rsidRDefault="00000000">
            <w:pPr>
              <w:spacing w:after="28" w:line="244" w:lineRule="auto"/>
            </w:pPr>
            <w:r>
              <w:rPr>
                <w:color w:val="1A1A1A"/>
                <w:sz w:val="18"/>
                <w:szCs w:val="18"/>
              </w:rPr>
              <w:t>Check compliance – Companies Act, IT Act, GST; verify Schedule III disclosures.</w:t>
            </w:r>
          </w:p>
          <w:p w14:paraId="000012A5" w14:textId="77777777" w:rsidR="00B073E6" w:rsidRDefault="00000000">
            <w:pPr>
              <w:spacing w:after="28" w:line="244" w:lineRule="auto"/>
            </w:pPr>
            <w:r>
              <w:rPr>
                <w:color w:val="1A1A1A"/>
                <w:sz w:val="18"/>
                <w:szCs w:val="18"/>
              </w:rPr>
              <w:t>Audit Balance Sheet, P&amp;L, Cash Flow and Notes; ensure true and fair view.</w:t>
            </w:r>
          </w:p>
          <w:p w14:paraId="000012A6" w14:textId="77777777" w:rsidR="00B073E6" w:rsidRDefault="00000000">
            <w:pPr>
              <w:spacing w:after="28" w:line="244" w:lineRule="auto"/>
            </w:pPr>
            <w:r>
              <w:rPr>
                <w:color w:val="1A1A1A"/>
                <w:sz w:val="18"/>
                <w:szCs w:val="18"/>
              </w:rPr>
              <w:t>Issue Audit Report (Companies Act format); communicate observations and recommendations.</w:t>
            </w:r>
          </w:p>
          <w:p w14:paraId="000012A7"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8" w14:textId="77777777" w:rsidR="00B073E6" w:rsidRDefault="00000000">
            <w:pPr>
              <w:spacing w:after="28" w:line="244" w:lineRule="auto"/>
            </w:pPr>
            <w:r>
              <w:rPr>
                <w:color w:val="1A1A1A"/>
                <w:sz w:val="18"/>
                <w:szCs w:val="18"/>
              </w:rPr>
              <w:t>Complete books, financial records and system access; management availability for queries.</w:t>
            </w:r>
          </w:p>
          <w:p w14:paraId="000012A9"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A"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B" w14:textId="77777777" w:rsidR="00B073E6" w:rsidRDefault="00000000">
            <w:pPr>
              <w:spacing w:after="4" w:line="244" w:lineRule="auto"/>
              <w:jc w:val="right"/>
            </w:pPr>
            <w:r>
              <w:rPr>
                <w:b/>
                <w:bCs/>
                <w:color w:val="1B3A5C"/>
                <w:sz w:val="18"/>
                <w:szCs w:val="18"/>
              </w:rPr>
              <w:t>₹125,000/year</w:t>
            </w:r>
          </w:p>
        </w:tc>
      </w:tr>
    </w:tbl>
    <w:p w14:paraId="000012AC" w14:textId="77777777" w:rsidR="00B073E6" w:rsidRDefault="00B073E6">
      <w:pPr>
        <w:spacing w:after="36"/>
      </w:pPr>
    </w:p>
    <w:p w14:paraId="000012AD"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2AE"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F"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0"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1"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2"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3" w14:textId="77777777" w:rsidR="00B073E6" w:rsidRDefault="00000000">
            <w:pPr>
              <w:spacing w:after="4" w:line="244" w:lineRule="auto"/>
              <w:jc w:val="right"/>
            </w:pPr>
            <w:r>
              <w:rPr>
                <w:b/>
                <w:bCs/>
                <w:color w:val="1B3A5C"/>
                <w:sz w:val="18"/>
                <w:szCs w:val="18"/>
              </w:rPr>
              <w:t>Fee</w:t>
            </w:r>
          </w:p>
        </w:tc>
      </w:tr>
      <w:tr w:rsidR="00B073E6" w14:paraId="000012B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5"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6"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7"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8"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9" w14:textId="77777777" w:rsidR="00B073E6" w:rsidRDefault="00000000">
            <w:pPr>
              <w:spacing w:after="4" w:line="244" w:lineRule="auto"/>
              <w:jc w:val="right"/>
            </w:pPr>
            <w:r>
              <w:rPr>
                <w:b/>
                <w:bCs/>
                <w:color w:val="1B3A5C"/>
                <w:sz w:val="18"/>
                <w:szCs w:val="18"/>
              </w:rPr>
              <w:t>₹125,000/year</w:t>
            </w:r>
          </w:p>
        </w:tc>
      </w:tr>
      <w:tr w:rsidR="00B073E6" w14:paraId="000012B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B"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C" w14:textId="77777777" w:rsidR="00B073E6" w:rsidRDefault="00000000">
            <w:pPr>
              <w:spacing w:after="4" w:line="244" w:lineRule="auto"/>
            </w:pPr>
            <w:r>
              <w:rPr>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D" w14:textId="77777777" w:rsidR="00B073E6" w:rsidRDefault="00000000">
            <w:pPr>
              <w:spacing w:after="4" w:line="244" w:lineRule="auto"/>
            </w:pPr>
            <w:r>
              <w:rPr>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E"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F" w14:textId="77777777" w:rsidR="00B073E6" w:rsidRDefault="00000000">
            <w:pPr>
              <w:spacing w:after="4" w:line="244" w:lineRule="auto"/>
              <w:jc w:val="right"/>
            </w:pPr>
            <w:r>
              <w:rPr>
                <w:b/>
                <w:bCs/>
                <w:color w:val="1B3A5C"/>
                <w:sz w:val="18"/>
                <w:szCs w:val="18"/>
              </w:rPr>
              <w:t>₹8,000/month</w:t>
            </w:r>
          </w:p>
        </w:tc>
      </w:tr>
      <w:tr w:rsidR="00B073E6" w14:paraId="000012C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1" w14:textId="77777777" w:rsidR="00B073E6" w:rsidRDefault="00000000">
            <w:pPr>
              <w:spacing w:after="4" w:line="244" w:lineRule="auto"/>
            </w:pPr>
            <w:r>
              <w:rPr>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2" w14:textId="77777777" w:rsidR="00B073E6" w:rsidRDefault="00000000">
            <w:pPr>
              <w:spacing w:after="4" w:line="244" w:lineRule="auto"/>
            </w:pPr>
            <w:r>
              <w:rPr>
                <w:b/>
                <w:bCs/>
                <w:color w:val="1B6B6B"/>
                <w:sz w:val="18"/>
                <w:szCs w:val="18"/>
              </w:rPr>
              <w:t>B2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3" w14:textId="77777777" w:rsidR="00B073E6" w:rsidRDefault="00000000">
            <w:pPr>
              <w:spacing w:after="4" w:line="244" w:lineRule="auto"/>
            </w:pPr>
            <w:r>
              <w:rPr>
                <w:color w:val="1A1A1A"/>
                <w:sz w:val="18"/>
                <w:szCs w:val="18"/>
              </w:rPr>
              <w:t>Payment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4"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5" w14:textId="77777777" w:rsidR="00B073E6" w:rsidRDefault="00000000">
            <w:pPr>
              <w:spacing w:after="4" w:line="244" w:lineRule="auto"/>
              <w:jc w:val="right"/>
            </w:pPr>
            <w:r>
              <w:rPr>
                <w:b/>
                <w:bCs/>
                <w:color w:val="1B3A5C"/>
                <w:sz w:val="18"/>
                <w:szCs w:val="18"/>
              </w:rPr>
              <w:t>₹12,000/month</w:t>
            </w:r>
          </w:p>
        </w:tc>
      </w:tr>
    </w:tbl>
    <w:p w14:paraId="000012C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2C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C8" w14:textId="77777777" w:rsidR="00B073E6" w:rsidRDefault="00000000">
            <w:pPr>
              <w:spacing w:after="28" w:line="244" w:lineRule="auto"/>
            </w:pPr>
            <w:r>
              <w:rPr>
                <w:b/>
                <w:bCs/>
                <w:color w:val="FFFFFF"/>
                <w:sz w:val="22"/>
                <w:szCs w:val="22"/>
              </w:rPr>
              <w:t>Team Deployment &amp; Notes</w:t>
            </w:r>
          </w:p>
        </w:tc>
      </w:tr>
      <w:tr w:rsidR="00B073E6" w14:paraId="000012C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A"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B"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C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D"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E"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C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0"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1"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D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3"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4"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D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6"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7" w14:textId="77777777" w:rsidR="00B073E6" w:rsidRDefault="00000000">
            <w:pPr>
              <w:spacing w:after="4" w:line="244" w:lineRule="auto"/>
            </w:pPr>
            <w:r>
              <w:rPr>
                <w:color w:val="1A1A1A"/>
                <w:sz w:val="18"/>
                <w:szCs w:val="18"/>
              </w:rPr>
              <w:t xml:space="preserve"> </w:t>
            </w:r>
          </w:p>
        </w:tc>
      </w:tr>
    </w:tbl>
    <w:p w14:paraId="000012D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D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DA" w14:textId="77777777" w:rsidR="00B073E6" w:rsidRDefault="00000000">
            <w:pPr>
              <w:spacing w:after="28" w:line="244" w:lineRule="auto"/>
            </w:pPr>
            <w:r>
              <w:rPr>
                <w:b/>
                <w:bCs/>
                <w:color w:val="FFFFFF"/>
                <w:sz w:val="22"/>
                <w:szCs w:val="22"/>
              </w:rPr>
              <w:t>General Scope Exclusions</w:t>
            </w:r>
          </w:p>
        </w:tc>
      </w:tr>
      <w:tr w:rsidR="00B073E6" w14:paraId="000012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C" w14:textId="77777777" w:rsidR="00B073E6" w:rsidRDefault="00000000">
            <w:pPr>
              <w:spacing w:after="4" w:line="244" w:lineRule="auto"/>
            </w:pPr>
            <w:r>
              <w:rPr>
                <w:color w:val="1A1A1A"/>
                <w:sz w:val="18"/>
                <w:szCs w:val="18"/>
              </w:rPr>
              <w:t>Any certification unless otherwise included in the scope</w:t>
            </w:r>
          </w:p>
        </w:tc>
      </w:tr>
      <w:tr w:rsidR="00B073E6" w14:paraId="000012D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E" w14:textId="77777777" w:rsidR="00B073E6" w:rsidRDefault="00000000">
            <w:pPr>
              <w:spacing w:after="4" w:line="244" w:lineRule="auto"/>
            </w:pPr>
            <w:r>
              <w:rPr>
                <w:color w:val="1A1A1A"/>
                <w:sz w:val="18"/>
                <w:szCs w:val="18"/>
              </w:rPr>
              <w:t>Drafting / review of legal agreements or customer contracts</w:t>
            </w:r>
          </w:p>
        </w:tc>
      </w:tr>
      <w:tr w:rsidR="00B073E6" w14:paraId="000012D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0" w14:textId="77777777" w:rsidR="00B073E6" w:rsidRDefault="00000000">
            <w:pPr>
              <w:spacing w:after="4" w:line="244" w:lineRule="auto"/>
            </w:pPr>
            <w:r>
              <w:rPr>
                <w:color w:val="1A1A1A"/>
                <w:sz w:val="18"/>
                <w:szCs w:val="18"/>
              </w:rPr>
              <w:t>Assistance in due diligence in case of funding round</w:t>
            </w:r>
          </w:p>
        </w:tc>
      </w:tr>
      <w:tr w:rsidR="00B073E6" w14:paraId="000012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2" w14:textId="77777777" w:rsidR="00B073E6" w:rsidRDefault="00000000">
            <w:pPr>
              <w:spacing w:after="4" w:line="244" w:lineRule="auto"/>
            </w:pPr>
            <w:r>
              <w:rPr>
                <w:color w:val="1A1A1A"/>
                <w:sz w:val="18"/>
                <w:szCs w:val="18"/>
              </w:rPr>
              <w:t>Accounting or any other assistance in case of M&amp;A</w:t>
            </w:r>
          </w:p>
        </w:tc>
      </w:tr>
      <w:tr w:rsidR="00B073E6" w14:paraId="000012E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4"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2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6" w14:textId="77777777" w:rsidR="00B073E6" w:rsidRDefault="00000000">
            <w:pPr>
              <w:spacing w:after="4" w:line="244" w:lineRule="auto"/>
            </w:pPr>
            <w:r>
              <w:rPr>
                <w:color w:val="1A1A1A"/>
                <w:sz w:val="18"/>
                <w:szCs w:val="18"/>
              </w:rPr>
              <w:t>Anything specifically not mentioned in the scope shall be deemed excluded</w:t>
            </w:r>
          </w:p>
        </w:tc>
      </w:tr>
    </w:tbl>
    <w:p w14:paraId="000012E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E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E9" w14:textId="77777777" w:rsidR="00B073E6" w:rsidRDefault="00000000">
            <w:pPr>
              <w:spacing w:after="28" w:line="244" w:lineRule="auto"/>
            </w:pPr>
            <w:r>
              <w:rPr>
                <w:b/>
                <w:bCs/>
                <w:color w:val="FFFFFF"/>
                <w:sz w:val="22"/>
                <w:szCs w:val="22"/>
              </w:rPr>
              <w:t>Commercials</w:t>
            </w:r>
          </w:p>
        </w:tc>
      </w:tr>
      <w:tr w:rsidR="00B073E6" w14:paraId="000012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B" w14:textId="77777777" w:rsidR="00B073E6" w:rsidRDefault="00000000">
            <w:pPr>
              <w:spacing w:after="4" w:line="244" w:lineRule="auto"/>
            </w:pPr>
            <w:r>
              <w:rPr>
                <w:color w:val="1A1A1A"/>
                <w:sz w:val="18"/>
                <w:szCs w:val="18"/>
              </w:rPr>
              <w:t>All fees are exclusive of GST as applicable.</w:t>
            </w:r>
          </w:p>
        </w:tc>
      </w:tr>
      <w:tr w:rsidR="00B073E6" w14:paraId="000012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D"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