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BA"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2026-06-16</w:t>
      </w:r>
    </w:p>
    <w:p w14:paraId="000010A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rajat</w:t>
      </w:r>
    </w:p>
    <w:p w14:paraId="000010A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0A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0A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rajat,</w:t>
      </w:r>
    </w:p>
    <w:p w14:paraId="000010A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A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A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A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A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A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A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B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B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B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B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0B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B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B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B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B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B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B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BC"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0BD" w14:textId="77777777" w:rsidR="00B073E6" w:rsidRDefault="00B073E6">
      <w:pPr>
        <w:spacing w:after="36"/>
      </w:pPr>
    </w:p>
    <w:p w14:paraId="000010BE"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10BF" w14:textId="77777777" w:rsidR="002549F2" w:rsidRDefault="002549F2">
      <w:pPr>
        <w:spacing w:before="40" w:after="40" w:line="220" w:lineRule="auto"/>
      </w:pPr>
      <w:r>
        <w:rPr>
          <w:rFonts w:ascii="Quicksand" w:eastAsia="Quicksand" w:hAnsi="Quicksand" w:cs="Quicksand"/>
          <w:sz w:val="20"/>
          <w:szCs w:val="20"/>
        </w:rPr>
        <w:t xml:space="preserve"> </w:t>
      </w:r>
    </w:p>
    <w:p w14:paraId="000010C0"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C1"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2"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3" w14:textId="77777777" w:rsidR="00B073E6" w:rsidRDefault="00B073E6">
            <w:pPr>
              <w:spacing w:after="28" w:line="244" w:lineRule="auto"/>
              <w:jc w:val="right"/>
            </w:pPr>
          </w:p>
        </w:tc>
      </w:tr>
      <w:tr w:rsidR="00B073E6" w14:paraId="000010C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5"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UAE Accounting &amp; Compliance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6"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C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C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C9" w14:textId="77777777" w:rsidR="00B073E6" w:rsidRDefault="00000000">
            <w:pPr>
              <w:spacing w:after="28" w:line="244" w:lineRule="auto"/>
            </w:pPr>
            <w:r>
              <w:rPr>
                <w:rFonts w:ascii="Quicksand" w:eastAsia="Quicksand" w:hAnsi="Quicksand" w:cs="Quicksand"/>
                <w:b/>
                <w:bCs/>
                <w:color w:val="FFFFFF"/>
                <w:sz w:val="20"/>
                <w:szCs w:val="20"/>
              </w:rPr>
              <w:t xml:space="preserve">A.  UAE Accounting &amp; Compliance Services</w:t>
            </w:r>
          </w:p>
        </w:tc>
      </w:tr>
      <w:tr w:rsidR="00B073E6" w14:paraId="000010C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B"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C"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D"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E"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F"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D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1" w14:textId="77777777" w:rsidR="00B073E6" w:rsidRDefault="00000000">
            <w:pPr>
              <w:spacing w:after="28" w:line="244" w:lineRule="auto"/>
            </w:pPr>
            <w:r>
              <w:rPr>
                <w:rFonts w:ascii="Quicksand" w:eastAsia="Quicksand" w:hAnsi="Quicksand" w:cs="Quicksand"/>
                <w:b/>
                <w:bCs/>
                <w:color w:val="1B6B6B"/>
                <w:sz w:val="18"/>
                <w:szCs w:val="18"/>
              </w:rPr>
              <w:t>A1</w:t>
            </w:r>
          </w:p>
          <w:p w14:paraId="000010D2"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3" w14:textId="77777777" w:rsidR="00B073E6" w:rsidRDefault="00000000">
            <w:pPr>
              <w:spacing w:after="4" w:line="244" w:lineRule="auto"/>
            </w:pPr>
            <w:r>
              <w:rPr>
                <w:rFonts w:ascii="Quicksand" w:eastAsia="Quicksand" w:hAnsi="Quicksand" w:cs="Quicksand"/>
                <w:color w:val="1A1A1A"/>
                <w:sz w:val="18"/>
                <w:szCs w:val="18"/>
              </w:rPr>
              <w:t>test2</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4" w14:textId="77777777" w:rsidR="00B073E6" w:rsidRDefault="00000000">
            <w:pPr>
              <w:spacing w:after="28" w:line="244" w:lineRule="auto"/>
            </w:pPr>
            <w:r>
              <w:rPr>
                <w:rFonts w:ascii="Quicksand" w:eastAsia="Quicksand" w:hAnsi="Quicksand" w:cs="Quicksand"/>
                <w:color w:val="1A1A1A"/>
                <w:sz w:val="18"/>
                <w:szCs w:val="18"/>
              </w:rPr>
              <w:t>Timely sharing of accurate financial, legal and transactional data.</w:t>
            </w:r>
          </w:p>
          <w:p w14:paraId="000010D5" w14:textId="77777777" w:rsidR="00B073E6" w:rsidRDefault="00000000">
            <w:pPr>
              <w:spacing w:after="28" w:line="244" w:lineRule="auto"/>
            </w:pPr>
            <w:r>
              <w:rPr>
                <w:rFonts w:ascii="Quicksand" w:eastAsia="Quicksand" w:hAnsi="Quicksand" w:cs="Quicksand"/>
                <w:color w:val="1A1A1A"/>
                <w:sz w:val="18"/>
                <w:szCs w:val="18"/>
              </w:rPr>
              <w:t>Internal coordination; maintain accessible records, invoices, contracts and supporting documents.</w:t>
            </w:r>
          </w:p>
          <w:p w14:paraId="000010D6" w14:textId="77777777" w:rsidR="00B073E6" w:rsidRDefault="00000000">
            <w:pPr>
              <w:spacing w:after="4" w:line="244" w:lineRule="auto"/>
            </w:pPr>
            <w:r>
              <w:rPr>
                <w:rFonts w:ascii="Quicksand" w:eastAsia="Quicksand" w:hAnsi="Quicksand" w:cs="Quicksand"/>
                <w:color w:val="1A1A1A"/>
                <w:sz w:val="18"/>
                <w:szCs w:val="18"/>
              </w:rPr>
              <w:t>Implement recommended changes in systems or processes for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7" w14:textId="77777777" w:rsidR="00B073E6" w:rsidRDefault="00000000">
            <w:pPr>
              <w:spacing w:after="4" w:line="244" w:lineRule="auto"/>
            </w:pPr>
            <w:r>
              <w:rPr>
                <w:rFonts w:ascii="Quicksand" w:eastAsia="Quicksand" w:hAnsi="Quicksand" w:cs="Quicksand"/>
                <w:color w:val="1A1A1A"/>
                <w:sz w:val="18"/>
                <w:szCs w:val="18"/>
              </w:rPr>
              <w:t>≤200 transactions/month; VAT, corporate tax and annual audit as per scope.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8" w14:textId="77777777" w:rsidR="00B073E6" w:rsidRDefault="00000000">
            <w:pPr>
              <w:spacing w:after="4" w:line="244" w:lineRule="auto"/>
              <w:jc w:val="right"/>
            </w:pPr>
            <w:r>
              <w:rPr>
                <w:rFonts w:ascii="Quicksand" w:eastAsia="Quicksand" w:hAnsi="Quicksand" w:cs="Quicksand"/>
                <w:b/>
                <w:bCs/>
                <w:color w:val="1B3A5C"/>
                <w:sz w:val="18"/>
                <w:szCs w:val="18"/>
              </w:rPr>
              <w:t>AED 500/month</w:t>
            </w:r>
          </w:p>
        </w:tc>
      </w:tr>
      <w:tr w:rsidR="00B073E6" w14:paraId="000010D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A" w14:textId="77777777" w:rsidR="00B073E6" w:rsidRDefault="00000000">
            <w:pPr>
              <w:spacing w:after="28" w:line="244" w:lineRule="auto"/>
            </w:pPr>
            <w:r>
              <w:rPr>
                <w:rFonts w:ascii="Quicksand" w:eastAsia="Quicksand" w:hAnsi="Quicksand" w:cs="Quicksand"/>
                <w:b/>
                <w:bCs/>
                <w:color w:val="1B6B6B"/>
                <w:sz w:val="18"/>
                <w:szCs w:val="18"/>
              </w:rPr>
              <w:t>A2</w:t>
            </w:r>
          </w:p>
          <w:p w14:paraId="000010DB" w14:textId="77777777" w:rsidR="00B073E6" w:rsidRDefault="00000000">
            <w:pPr>
              <w:spacing w:after="4" w:line="244" w:lineRule="auto"/>
            </w:pPr>
            <w:r>
              <w:rPr>
                <w:rFonts w:ascii="Quicksand" w:eastAsia="Quicksand" w:hAnsi="Quicksand" w:cs="Quicksand"/>
                <w:color w:val="1A1A1A"/>
                <w:sz w:val="18"/>
                <w:szCs w:val="18"/>
              </w:rPr>
              <w:t>Tax Residency Certificate</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C" w14:textId="77777777" w:rsidR="00B073E6" w:rsidRDefault="00000000">
            <w:pPr>
              <w:spacing w:after="28" w:line="244" w:lineRule="auto"/>
            </w:pPr>
            <w:r>
              <w:rPr>
                <w:rFonts w:ascii="Quicksand" w:eastAsia="Quicksand" w:hAnsi="Quicksand" w:cs="Quicksand"/>
                <w:color w:val="1A1A1A"/>
                <w:sz w:val="18"/>
                <w:szCs w:val="18"/>
              </w:rPr>
              <w:t>Eligibility assessment; TRC application to UAE Ministry of Finance.</w:t>
            </w:r>
          </w:p>
          <w:p w14:paraId="000010DD" w14:textId="77777777" w:rsidR="00B073E6" w:rsidRDefault="00000000">
            <w:pPr>
              <w:spacing w:after="4" w:line="244" w:lineRule="auto"/>
            </w:pPr>
            <w:r>
              <w:rPr>
                <w:rFonts w:ascii="Quicksand" w:eastAsia="Quicksand" w:hAnsi="Quicksand" w:cs="Quicksand"/>
                <w:color w:val="1A1A1A"/>
                <w:sz w:val="18"/>
                <w:szCs w:val="18"/>
              </w:rPr>
              <w:t>Document compilation for double-tax treaty benefits.</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E"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F"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0" w14:textId="77777777" w:rsidR="00B073E6" w:rsidRDefault="00000000">
            <w:pPr>
              <w:spacing w:after="4" w:line="244" w:lineRule="auto"/>
              <w:jc w:val="right"/>
            </w:pPr>
            <w:r>
              <w:rPr>
                <w:rFonts w:ascii="Quicksand" w:eastAsia="Quicksand" w:hAnsi="Quicksand" w:cs="Quicksand"/>
                <w:b/>
                <w:bCs/>
                <w:color w:val="1B3A5C"/>
                <w:sz w:val="18"/>
                <w:szCs w:val="18"/>
              </w:rPr>
              <w:t>AED 3000/year</w:t>
            </w:r>
          </w:p>
        </w:tc>
      </w:tr>
    </w:tbl>
    <w:p w14:paraId="000010E1" w14:textId="77777777" w:rsidR="00B073E6" w:rsidRDefault="00B073E6">
      <w:pPr>
        <w:spacing w:after="36"/>
      </w:pPr>
    </w:p>
    <w:p w14:paraId="000010E2"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0E3"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4"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5"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6"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7"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8"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E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A"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B"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C"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D"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E" w14:textId="77777777" w:rsidR="00B073E6" w:rsidRDefault="00000000">
            <w:pPr>
              <w:spacing w:after="4" w:line="244" w:lineRule="auto"/>
              <w:jc w:val="right"/>
            </w:pPr>
            <w:r>
              <w:rPr>
                <w:rFonts w:ascii="Quicksand" w:eastAsia="Quicksand" w:hAnsi="Quicksand" w:cs="Quicksand"/>
                <w:b/>
                <w:bCs/>
                <w:color w:val="1B3A5C"/>
                <w:sz w:val="18"/>
                <w:szCs w:val="18"/>
              </w:rPr>
              <w:t>AED 500/month</w:t>
            </w:r>
          </w:p>
        </w:tc>
      </w:tr>
      <w:tr w:rsidR="00B073E6" w14:paraId="000010E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0"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1"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2" w14:textId="77777777" w:rsidR="00B073E6" w:rsidRDefault="00000000">
            <w:pPr>
              <w:spacing w:after="4" w:line="244" w:lineRule="auto"/>
            </w:pPr>
            <w:r>
              <w:rPr>
                <w:rFonts w:ascii="Quicksand" w:eastAsia="Quicksand" w:hAnsi="Quicksand" w:cs="Quicksand"/>
                <w:color w:val="1A1A1A"/>
                <w:sz w:val="18"/>
                <w:szCs w:val="18"/>
              </w:rPr>
              <w:t>Tax Residency Certificate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3"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4" w14:textId="77777777" w:rsidR="00B073E6" w:rsidRDefault="00000000">
            <w:pPr>
              <w:spacing w:after="4" w:line="244" w:lineRule="auto"/>
              <w:jc w:val="right"/>
            </w:pPr>
            <w:r>
              <w:rPr>
                <w:rFonts w:ascii="Quicksand" w:eastAsia="Quicksand" w:hAnsi="Quicksand" w:cs="Quicksand"/>
                <w:b/>
                <w:bCs/>
                <w:color w:val="1B3A5C"/>
                <w:sz w:val="18"/>
                <w:szCs w:val="18"/>
              </w:rPr>
              <w:t>AED 3000/year</w:t>
            </w:r>
          </w:p>
        </w:tc>
      </w:tr>
    </w:tbl>
    <w:p w14:paraId="000010F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0F6"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F7"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0F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9"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A"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0F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C"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D"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F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F"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0"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0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2"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3"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0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5"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6"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0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0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09"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0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B"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0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D"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0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F"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1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1"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1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3"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1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5"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1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1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18"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1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A"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1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C"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1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1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1F"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2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1"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