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142"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2026-06-10</w:t>
      </w:r>
    </w:p>
    <w:p w14:paraId="0000112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12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12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11x inc - Financial Year 26-27</w:t>
      </w:r>
    </w:p>
    <w:p w14:paraId="0000113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11x,</w:t>
      </w:r>
    </w:p>
    <w:p w14:paraId="0000113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11x inc (referred to as ‘11x’),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13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13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13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13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13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13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13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13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13A"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13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11x</w:t>
      </w:r>
    </w:p>
    <w:p w14:paraId="0000113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13D"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13E"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13F"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140"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14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4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144"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11x inc is a leading company that provides quality services and solutions to its clients.</w:t>
            </w:r>
          </w:p>
        </w:tc>
      </w:tr>
    </w:tbl>
    <w:p w14:paraId="00001145" w14:textId="77777777" w:rsidR="00B073E6" w:rsidRDefault="00B073E6">
      <w:pPr>
        <w:spacing w:after="36"/>
      </w:pPr>
    </w:p>
    <w:p w14:paraId="00001146"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United States</w:t>
      </w:r>
    </w:p>
    <w:p w14:paraId="00001147" w14:textId="77777777" w:rsidR="002549F2" w:rsidRDefault="002549F2">
      <w:pPr>
        <w:spacing w:before="40" w:after="40" w:line="220" w:lineRule="auto"/>
      </w:pPr>
      <w:r>
        <w:rPr>
          <w:rFonts w:ascii="Quicksand" w:eastAsia="Quicksand" w:hAnsi="Quicksand" w:cs="Quicksand"/>
          <w:sz w:val="20"/>
          <w:szCs w:val="20"/>
        </w:rPr>
        <w:t xml:space="preserve"> </w:t>
      </w:r>
    </w:p>
    <w:p w14:paraId="00001148"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149"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4A"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4B" w14:textId="77777777" w:rsidR="00B073E6" w:rsidRDefault="00B073E6">
            <w:pPr>
              <w:spacing w:after="28" w:line="244" w:lineRule="auto"/>
              <w:jc w:val="right"/>
            </w:pPr>
          </w:p>
        </w:tc>
      </w:tr>
      <w:tr w:rsidR="00B073E6" w14:paraId="0000114C"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4D" w14:textId="77777777" w:rsidR="00B073E6" w:rsidRDefault="00000000">
            <w:pPr>
              <w:spacing w:after="28" w:line="244" w:lineRule="auto"/>
            </w:pPr>
            <w:r>
              <w:rPr>
                <w:rFonts w:ascii="Quicksand" w:eastAsia="Quicksand" w:hAnsi="Quicksand" w:cs="Quicksand"/>
                <w:b/>
                <w:bCs/>
                <w:color w:val="1B6B6B"/>
                <w:sz w:val="18"/>
                <w:szCs w:val="18"/>
              </w:rPr>
              <w:t>N.</w:t>
            </w:r>
            <w:r>
              <w:rPr>
                <w:rFonts w:ascii="Quicksand" w:eastAsia="Quicksand" w:hAnsi="Quicksand" w:cs="Quicksand"/>
                <w:color w:val="1A1A1A"/>
                <w:sz w:val="18"/>
                <w:szCs w:val="18"/>
              </w:rPr>
              <w:t xml:space="preserve">  US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4E"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14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150"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51" w14:textId="77777777" w:rsidR="00B073E6" w:rsidRDefault="00000000">
            <w:pPr>
              <w:spacing w:after="28" w:line="244" w:lineRule="auto"/>
            </w:pPr>
            <w:r>
              <w:rPr>
                <w:rFonts w:ascii="Quicksand" w:eastAsia="Quicksand" w:hAnsi="Quicksand" w:cs="Quicksand"/>
                <w:b/>
                <w:bCs/>
                <w:color w:val="FFFFFF"/>
                <w:sz w:val="20"/>
                <w:szCs w:val="20"/>
              </w:rPr>
              <w:t xml:space="preserve">N.  US Compliances</w:t>
            </w:r>
          </w:p>
        </w:tc>
      </w:tr>
      <w:tr w:rsidR="00B073E6" w14:paraId="00001152"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53"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54"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55"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56"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57"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158"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9" w14:textId="77777777" w:rsidR="00B073E6" w:rsidRDefault="00000000">
            <w:pPr>
              <w:spacing w:after="28" w:line="244" w:lineRule="auto"/>
            </w:pPr>
            <w:r>
              <w:rPr>
                <w:rFonts w:ascii="Quicksand" w:eastAsia="Quicksand" w:hAnsi="Quicksand" w:cs="Quicksand"/>
                <w:b/>
                <w:bCs/>
                <w:color w:val="1B6B6B"/>
                <w:sz w:val="18"/>
                <w:szCs w:val="18"/>
              </w:rPr>
              <w:t>N1</w:t>
            </w:r>
          </w:p>
          <w:p w14:paraId="0000115A" w14:textId="77777777" w:rsidR="00B073E6" w:rsidRDefault="00000000">
            <w:pPr>
              <w:spacing w:after="4" w:line="244" w:lineRule="auto"/>
            </w:pPr>
            <w:r>
              <w:rPr>
                <w:rFonts w:ascii="Quicksand" w:eastAsia="Quicksand" w:hAnsi="Quicksand" w:cs="Quicksand"/>
                <w:color w:val="1A1A1A"/>
                <w:sz w:val="18"/>
                <w:szCs w:val="18"/>
              </w:rPr>
              <w:t>Accounting</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B" w14:textId="77777777" w:rsidR="00B073E6" w:rsidRDefault="00000000">
            <w:pPr>
              <w:spacing w:after="28" w:line="244" w:lineRule="auto"/>
            </w:pPr>
            <w:r>
              <w:rPr>
                <w:rFonts w:ascii="Quicksand" w:eastAsia="Quicksand" w:hAnsi="Quicksand" w:cs="Quicksand"/>
                <w:color w:val="1A1A1A"/>
                <w:sz w:val="18"/>
                <w:szCs w:val="18"/>
              </w:rPr>
              <w:t>Day-to-day US accounting with proper description and supporting documentation.</w:t>
            </w:r>
          </w:p>
          <w:p w14:paraId="0000115C" w14:textId="77777777" w:rsidR="00B073E6" w:rsidRDefault="00000000">
            <w:pPr>
              <w:spacing w:after="28" w:line="244" w:lineRule="auto"/>
            </w:pPr>
            <w:r>
              <w:rPr>
                <w:rFonts w:ascii="Quicksand" w:eastAsia="Quicksand" w:hAnsi="Quicksand" w:cs="Quicksand"/>
                <w:color w:val="1A1A1A"/>
                <w:sz w:val="18"/>
                <w:szCs w:val="18"/>
              </w:rPr>
              <w:t>Bank reconciliations; records of all US tax challans and statutory payments.</w:t>
            </w:r>
          </w:p>
          <w:p w14:paraId="0000115D" w14:textId="77777777" w:rsidR="00B073E6" w:rsidRDefault="00000000">
            <w:pPr>
              <w:spacing w:after="4" w:line="244" w:lineRule="auto"/>
            </w:pPr>
            <w:r>
              <w:rPr>
                <w:rFonts w:ascii="Quicksand" w:eastAsia="Quicksand" w:hAnsi="Quicksand" w:cs="Quicksand"/>
                <w:color w:val="1A1A1A"/>
                <w:sz w:val="18"/>
                <w:szCs w:val="18"/>
              </w:rPr>
              <w:t>Not included: US banking relationship management; multi-state nexus analysis; tax audit representation; international tax compliance.</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E" w14:textId="77777777" w:rsidR="00B073E6" w:rsidRDefault="00000000">
            <w:pPr>
              <w:spacing w:after="4" w:line="244" w:lineRule="auto"/>
            </w:pPr>
            <w:r>
              <w:rPr>
                <w:rFonts w:ascii="Quicksand" w:eastAsia="Quicksand" w:hAnsi="Quicksand" w:cs="Quicksand"/>
                <w:color w:val="1A1A1A"/>
                <w:sz w:val="18"/>
                <w:szCs w:val="18"/>
              </w:rPr>
              <w:t>US banking access; invoices/receipts within 48 hrs; US accounting software access; quarterly income estimates.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F" w14:textId="77777777" w:rsidR="00B073E6" w:rsidRDefault="00000000">
            <w:pPr>
              <w:spacing w:after="4" w:line="244" w:lineRule="auto"/>
            </w:pPr>
            <w:r>
              <w:rPr>
                <w:rFonts w:ascii="Quicksand" w:eastAsia="Quicksand" w:hAnsi="Quicksand" w:cs="Quicksand"/>
                <w:color w:val="1A1A1A"/>
                <w:sz w:val="18"/>
                <w:szCs w:val="18"/>
              </w:rPr>
              <w:t>≤300 entries; ≤3 US bank accounts; ≤50 invoices/month.</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60" w14:textId="77777777" w:rsidR="00B073E6" w:rsidRDefault="00000000">
            <w:pPr>
              <w:spacing w:after="4" w:line="244" w:lineRule="auto"/>
              <w:jc w:val="right"/>
            </w:pPr>
            <w:r>
              <w:rPr>
                <w:rFonts w:ascii="Quicksand" w:eastAsia="Quicksand" w:hAnsi="Quicksand" w:cs="Quicksand"/>
                <w:b/>
                <w:bCs/>
                <w:color w:val="1B3A5C"/>
                <w:sz w:val="18"/>
                <w:szCs w:val="18"/>
              </w:rPr>
              <w:t>₹800/month</w:t>
            </w:r>
          </w:p>
        </w:tc>
      </w:tr>
    </w:tbl>
    <w:p w14:paraId="00001161" w14:textId="77777777" w:rsidR="00B073E6" w:rsidRDefault="00B073E6">
      <w:pPr>
        <w:spacing w:after="36"/>
      </w:pPr>
    </w:p>
    <w:p w14:paraId="00001162"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163"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64"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65"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66"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67"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68"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169"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6A" w14:textId="77777777" w:rsidR="00B073E6" w:rsidRDefault="00000000">
            <w:pPr>
              <w:spacing w:after="4" w:line="244" w:lineRule="auto"/>
            </w:pPr>
            <w:r>
              <w:rPr>
                <w:rFonts w:ascii="Quicksand" w:eastAsia="Quicksand" w:hAnsi="Quicksand" w:cs="Quicksand"/>
                <w:b/>
                <w:bCs/>
                <w:color w:val="1B3A5C"/>
                <w:sz w:val="18"/>
                <w:szCs w:val="18"/>
              </w:rPr>
              <w:t>N</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6B" w14:textId="77777777" w:rsidR="00B073E6" w:rsidRDefault="00000000">
            <w:pPr>
              <w:spacing w:after="4" w:line="244" w:lineRule="auto"/>
            </w:pPr>
            <w:r>
              <w:rPr>
                <w:rFonts w:ascii="Quicksand" w:eastAsia="Quicksand" w:hAnsi="Quicksand" w:cs="Quicksand"/>
                <w:b/>
                <w:bCs/>
                <w:color w:val="1B6B6B"/>
                <w:sz w:val="18"/>
                <w:szCs w:val="18"/>
              </w:rPr>
              <w:t>N1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6C" w14:textId="77777777" w:rsidR="00B073E6" w:rsidRDefault="00000000">
            <w:pPr>
              <w:spacing w:after="4" w:line="244" w:lineRule="auto"/>
            </w:pPr>
            <w:r>
              <w:rPr>
                <w:rFonts w:ascii="Quicksand" w:eastAsia="Quicksand" w:hAnsi="Quicksand" w:cs="Quicksand"/>
                <w:color w:val="1A1A1A"/>
                <w:sz w:val="18"/>
                <w:szCs w:val="18"/>
              </w:rPr>
              <w:t>Accounting</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6D"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6E" w14:textId="77777777" w:rsidR="00B073E6" w:rsidRDefault="00000000">
            <w:pPr>
              <w:spacing w:after="4" w:line="244" w:lineRule="auto"/>
              <w:jc w:val="right"/>
            </w:pPr>
            <w:r>
              <w:rPr>
                <w:rFonts w:ascii="Quicksand" w:eastAsia="Quicksand" w:hAnsi="Quicksand" w:cs="Quicksand"/>
                <w:b/>
                <w:bCs/>
                <w:color w:val="1B3A5C"/>
                <w:sz w:val="18"/>
                <w:szCs w:val="18"/>
              </w:rPr>
              <w:t>₹800/month</w:t>
            </w:r>
          </w:p>
        </w:tc>
      </w:tr>
    </w:tbl>
    <w:p w14:paraId="0000116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170"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71"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17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3"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4"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17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76"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77"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17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9"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A"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17B"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7C"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7D"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17E"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F"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80"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18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82"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83"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18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85"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18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87"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18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89"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18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8B"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18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8D"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18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8F"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190"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91"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92"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19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94"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19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96"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19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98"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99"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19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9B"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119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9D" w14:textId="77777777" w:rsidR="00B073E6" w:rsidRDefault="00000000">
            <w:pPr>
              <w:spacing w:after="4" w:line="244" w:lineRule="auto"/>
            </w:pPr>
            <w:r>
              <w:rPr>
                <w:rFonts w:ascii="Quicksand" w:eastAsia="Quicksand" w:hAnsi="Quicksand" w:cs="Quicksand"/>
                <w:color w:val="1A1A1A"/>
                <w:sz w:val="18"/>
                <w:szCs w:val="18"/>
              </w:rPr>
              <w:t>1.1 Scope of Services requested by you is</w:t>
            </w:r>
          </w:p>
        </w:tc>
      </w:tr>
      <w:tr w:rsidR="00B073E6" w14:paraId="0000119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9F" w14:textId="77777777" w:rsidR="00B073E6" w:rsidRDefault="00000000">
            <w:pPr>
              <w:spacing w:after="4" w:line="244" w:lineRule="auto"/>
            </w:pPr>
            <w:r>
              <w:rPr>
                <w:rFonts w:ascii="Quicksand" w:eastAsia="Quicksand" w:hAnsi="Quicksand" w:cs="Quicksand"/>
                <w:color w:val="1A1A1A"/>
                <w:sz w:val="18"/>
                <w:szCs w:val="18"/>
              </w:rPr>
              <w:t>2. FEES, INVOICE G PAYMENTS and agreed deliverables. the Scope of Service, relevant timelines The said Annexure also lists limitations to mentioned in Annexure 1 to this Agreement.</w:t>
            </w:r>
          </w:p>
        </w:tc>
      </w:tr>
      <w:tr w:rsidR="00B073E6" w14:paraId="000011A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A1" w14:textId="77777777" w:rsidR="00B073E6" w:rsidRDefault="00000000">
            <w:pPr>
              <w:spacing w:after="4" w:line="244" w:lineRule="auto"/>
            </w:pPr>
            <w:r>
              <w:rPr>
                <w:rFonts w:ascii="Quicksand" w:eastAsia="Quicksand" w:hAnsi="Quicksand" w:cs="Quicksand"/>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11A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A3" w14:textId="77777777" w:rsidR="00B073E6" w:rsidRDefault="00000000">
            <w:pPr>
              <w:spacing w:after="4" w:line="244" w:lineRule="auto"/>
            </w:pPr>
            <w:r>
              <w:rPr>
                <w:rFonts w:ascii="Quicksand" w:eastAsia="Quicksand" w:hAnsi="Quicksand" w:cs="Quicksand"/>
                <w:color w:val="1A1A1A"/>
                <w:sz w:val="18"/>
                <w:szCs w:val="18"/>
              </w:rPr>
              <w:t>2.1 Fees for the above Service shall be as</w:t>
            </w:r>
          </w:p>
        </w:tc>
      </w:tr>
      <w:tr w:rsidR="00B073E6" w14:paraId="000011A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A5" w14:textId="77777777" w:rsidR="00B073E6" w:rsidRDefault="00000000">
            <w:pPr>
              <w:spacing w:after="4" w:line="244" w:lineRule="auto"/>
            </w:pPr>
            <w:r>
              <w:rPr>
                <w:rFonts w:ascii="Quicksand" w:eastAsia="Quicksand" w:hAnsi="Quicksand" w:cs="Quicksand"/>
                <w:color w:val="1A1A1A"/>
                <w:sz w:val="18"/>
                <w:szCs w:val="18"/>
              </w:rPr>
              <w:t>2.2 Taxes if any, applicable on provision of details. billed to you separately with necessary</w:t>
            </w:r>
          </w:p>
        </w:tc>
      </w:tr>
      <w:tr w:rsidR="00B073E6" w14:paraId="000011A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A7" w14:textId="77777777" w:rsidR="00B073E6" w:rsidRDefault="00000000">
            <w:pPr>
              <w:spacing w:after="4" w:line="244" w:lineRule="auto"/>
            </w:pPr>
            <w:r>
              <w:rPr>
                <w:rFonts w:ascii="Quicksand" w:eastAsia="Quicksand" w:hAnsi="Quicksand" w:cs="Quicksand"/>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11A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A9" w14:textId="77777777" w:rsidR="00B073E6" w:rsidRDefault="00000000">
            <w:pPr>
              <w:spacing w:after="4" w:line="244" w:lineRule="auto"/>
            </w:pPr>
            <w:r>
              <w:rPr>
                <w:rFonts w:ascii="Quicksand" w:eastAsia="Quicksand" w:hAnsi="Quicksand" w:cs="Quicksand"/>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11A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AB" w14:textId="77777777" w:rsidR="00B073E6" w:rsidRDefault="00000000">
            <w:pPr>
              <w:spacing w:after="4" w:line="244" w:lineRule="auto"/>
            </w:pPr>
            <w:r>
              <w:rPr>
                <w:rFonts w:ascii="Quicksand" w:eastAsia="Quicksand" w:hAnsi="Quicksand" w:cs="Quicksand"/>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11A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AD" w14:textId="77777777" w:rsidR="00B073E6" w:rsidRDefault="00000000">
            <w:pPr>
              <w:spacing w:after="4" w:line="244" w:lineRule="auto"/>
            </w:pPr>
            <w:r>
              <w:rPr>
                <w:rFonts w:ascii="Quicksand" w:eastAsia="Quicksand" w:hAnsi="Quicksand" w:cs="Quicksand"/>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11A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AF" w14:textId="77777777" w:rsidR="00B073E6" w:rsidRDefault="00000000">
            <w:pPr>
              <w:spacing w:after="4" w:line="244" w:lineRule="auto"/>
            </w:pPr>
            <w:r>
              <w:rPr>
                <w:rFonts w:ascii="Quicksand" w:eastAsia="Quicksand" w:hAnsi="Quicksand" w:cs="Quicksand"/>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11B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B1" w14:textId="77777777" w:rsidR="00B073E6" w:rsidRDefault="00000000">
            <w:pPr>
              <w:spacing w:after="4" w:line="244" w:lineRule="auto"/>
            </w:pPr>
            <w:r>
              <w:rPr>
                <w:rFonts w:ascii="Quicksand" w:eastAsia="Quicksand" w:hAnsi="Quicksand" w:cs="Quicksand"/>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11B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B3" w14:textId="77777777" w:rsidR="00B073E6" w:rsidRDefault="00000000">
            <w:pPr>
              <w:spacing w:after="4" w:line="244" w:lineRule="auto"/>
            </w:pPr>
            <w:r>
              <w:rPr>
                <w:rFonts w:ascii="Quicksand" w:eastAsia="Quicksand" w:hAnsi="Quicksand" w:cs="Quicksand"/>
                <w:color w:val="1A1A1A"/>
                <w:sz w:val="18"/>
                <w:szCs w:val="18"/>
              </w:rPr>
              <w:t>4.1 "Confidential Information" means and</w:t>
            </w:r>
          </w:p>
        </w:tc>
      </w:tr>
      <w:tr w:rsidR="00B073E6" w14:paraId="000011B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B5" w14:textId="77777777" w:rsidR="00B073E6" w:rsidRDefault="00000000">
            <w:pPr>
              <w:spacing w:after="4" w:line="244" w:lineRule="auto"/>
            </w:pPr>
            <w:r>
              <w:rPr>
                <w:rFonts w:ascii="Quicksand" w:eastAsia="Quicksand" w:hAnsi="Quicksand" w:cs="Quicksand"/>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11B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B7" w14:textId="77777777" w:rsidR="00B073E6" w:rsidRDefault="00000000">
            <w:pPr>
              <w:spacing w:after="4" w:line="244" w:lineRule="auto"/>
            </w:pPr>
            <w:r>
              <w:rPr>
                <w:rFonts w:ascii="Quicksand" w:eastAsia="Quicksand" w:hAnsi="Quicksand" w:cs="Quicksand"/>
                <w:color w:val="1A1A1A"/>
                <w:sz w:val="18"/>
                <w:szCs w:val="18"/>
              </w:rPr>
              <w:t>4.3 Subject to applicable law, we may breach of any confidentiality obligations. such use shall not in itself constitute a to correspond or transmit information and</w:t>
            </w:r>
          </w:p>
        </w:tc>
      </w:tr>
      <w:tr w:rsidR="00B073E6" w14:paraId="000011B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B9" w14:textId="77777777" w:rsidR="00B073E6" w:rsidRDefault="00000000">
            <w:pPr>
              <w:spacing w:after="4" w:line="244" w:lineRule="auto"/>
            </w:pPr>
            <w:r>
              <w:rPr>
                <w:rFonts w:ascii="Quicksand" w:eastAsia="Quicksand" w:hAnsi="Quicksand" w:cs="Quicksand"/>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11B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BB" w14:textId="77777777" w:rsidR="00B073E6" w:rsidRDefault="00000000">
            <w:pPr>
              <w:spacing w:after="4" w:line="244" w:lineRule="auto"/>
            </w:pPr>
            <w:r>
              <w:rPr>
                <w:rFonts w:ascii="Quicksand" w:eastAsia="Quicksand" w:hAnsi="Quicksand" w:cs="Quicksand"/>
                <w:color w:val="1A1A1A"/>
                <w:sz w:val="18"/>
                <w:szCs w:val="18"/>
              </w:rPr>
              <w:t>5.1 We will perform Services using</w:t>
            </w:r>
          </w:p>
        </w:tc>
      </w:tr>
      <w:tr w:rsidR="00B073E6" w14:paraId="000011B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BD" w14:textId="77777777" w:rsidR="00B073E6" w:rsidRDefault="00000000">
            <w:pPr>
              <w:spacing w:after="4" w:line="244" w:lineRule="auto"/>
            </w:pPr>
            <w:r>
              <w:rPr>
                <w:rFonts w:ascii="Quicksand" w:eastAsia="Quicksand" w:hAnsi="Quicksand" w:cs="Quicksand"/>
                <w:color w:val="1A1A1A"/>
                <w:sz w:val="18"/>
                <w:szCs w:val="18"/>
              </w:rPr>
              <w:t>5.2 We will comply with all applicable, local, reasonable skill and care.</w:t>
            </w:r>
          </w:p>
        </w:tc>
      </w:tr>
      <w:tr w:rsidR="00B073E6" w14:paraId="000011B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BF" w14:textId="77777777" w:rsidR="00B073E6" w:rsidRDefault="00000000">
            <w:pPr>
              <w:spacing w:after="4" w:line="244" w:lineRule="auto"/>
            </w:pPr>
            <w:r>
              <w:rPr>
                <w:rFonts w:ascii="Quicksand" w:eastAsia="Quicksand" w:hAnsi="Quicksand" w:cs="Quicksand"/>
                <w:color w:val="1A1A1A"/>
                <w:sz w:val="18"/>
                <w:szCs w:val="18"/>
              </w:rPr>
              <w:t>5.3 We do not assume any management regulations. national and international laws and</w:t>
            </w:r>
          </w:p>
        </w:tc>
      </w:tr>
      <w:tr w:rsidR="00B073E6" w14:paraId="000011C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C1" w14:textId="77777777" w:rsidR="00B073E6" w:rsidRDefault="00000000">
            <w:pPr>
              <w:spacing w:after="4" w:line="244" w:lineRule="auto"/>
            </w:pPr>
            <w:r>
              <w:rPr>
                <w:rFonts w:ascii="Quicksand" w:eastAsia="Quicksand" w:hAnsi="Quicksand" w:cs="Quicksand"/>
                <w:color w:val="1A1A1A"/>
                <w:sz w:val="18"/>
                <w:szCs w:val="18"/>
              </w:rPr>
              <w:t>6. YOUR RESPONSIBILITIES Services. implementation of the output of the We will not be responsible for use or responsibilities in connection with Services.</w:t>
            </w:r>
          </w:p>
        </w:tc>
      </w:tr>
      <w:tr w:rsidR="00B073E6" w14:paraId="000011C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C3" w14:textId="77777777" w:rsidR="00B073E6" w:rsidRDefault="00000000">
            <w:pPr>
              <w:spacing w:after="4" w:line="244" w:lineRule="auto"/>
            </w:pPr>
            <w:r>
              <w:rPr>
                <w:rFonts w:ascii="Quicksand" w:eastAsia="Quicksand" w:hAnsi="Quicksand" w:cs="Quicksand"/>
                <w:color w:val="1A1A1A"/>
                <w:sz w:val="18"/>
                <w:szCs w:val="18"/>
              </w:rPr>
              <w:t>6.1 We expect that you will provide timely,</w:t>
            </w:r>
          </w:p>
        </w:tc>
      </w:tr>
      <w:tr w:rsidR="00B073E6" w14:paraId="000011C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C5" w14:textId="77777777" w:rsidR="00B073E6" w:rsidRDefault="00000000">
            <w:pPr>
              <w:spacing w:after="4" w:line="244" w:lineRule="auto"/>
            </w:pPr>
            <w:r>
              <w:rPr>
                <w:rFonts w:ascii="Quicksand" w:eastAsia="Quicksand" w:hAnsi="Quicksand" w:cs="Quicksand"/>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11C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C7" w14:textId="77777777" w:rsidR="00B073E6" w:rsidRDefault="00000000">
            <w:pPr>
              <w:spacing w:after="4" w:line="244" w:lineRule="auto"/>
            </w:pPr>
            <w:r>
              <w:rPr>
                <w:rFonts w:ascii="Quicksand" w:eastAsia="Quicksand" w:hAnsi="Quicksand" w:cs="Quicksand"/>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11C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C9" w14:textId="77777777" w:rsidR="00B073E6" w:rsidRDefault="00000000">
            <w:pPr>
              <w:spacing w:after="4" w:line="244" w:lineRule="auto"/>
            </w:pPr>
            <w:r>
              <w:rPr>
                <w:rFonts w:ascii="Quicksand" w:eastAsia="Quicksand" w:hAnsi="Quicksand" w:cs="Quicksand"/>
                <w:color w:val="1A1A1A"/>
                <w:sz w:val="18"/>
                <w:szCs w:val="18"/>
              </w:rPr>
              <w:t>6.4 Any information, advice, of India . Any suit brought hereunder will be and construed in accordance with the laws</w:t>
            </w:r>
          </w:p>
        </w:tc>
      </w:tr>
      <w:tr w:rsidR="00B073E6" w14:paraId="000011C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CB" w14:textId="77777777" w:rsidR="00B073E6" w:rsidRDefault="00000000">
            <w:pPr>
              <w:spacing w:after="4" w:line="244" w:lineRule="auto"/>
            </w:pPr>
            <w:r>
              <w:rPr>
                <w:rFonts w:ascii="Quicksand" w:eastAsia="Quicksand" w:hAnsi="Quicksand" w:cs="Quicksand"/>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11C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CD" w14:textId="77777777" w:rsidR="00B073E6" w:rsidRDefault="00000000">
            <w:pPr>
              <w:spacing w:after="4" w:line="244" w:lineRule="auto"/>
            </w:pPr>
            <w:r>
              <w:rPr>
                <w:rFonts w:ascii="Quicksand" w:eastAsia="Quicksand" w:hAnsi="Quicksand" w:cs="Quicksand"/>
                <w:color w:val="1A1A1A"/>
                <w:sz w:val="18"/>
                <w:szCs w:val="18"/>
              </w:rPr>
              <w:t>7.1 This Agreement shall be effective from</w:t>
            </w:r>
          </w:p>
        </w:tc>
      </w:tr>
      <w:tr w:rsidR="00B073E6" w14:paraId="000011C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CF" w14:textId="77777777" w:rsidR="00B073E6" w:rsidRDefault="00000000">
            <w:pPr>
              <w:spacing w:after="4" w:line="244" w:lineRule="auto"/>
            </w:pPr>
            <w:r>
              <w:rPr>
                <w:rFonts w:ascii="Quicksand" w:eastAsia="Quicksand" w:hAnsi="Quicksand" w:cs="Quicksand"/>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11D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D1" w14:textId="77777777" w:rsidR="00B073E6" w:rsidRDefault="00000000">
            <w:pPr>
              <w:spacing w:after="4" w:line="244" w:lineRule="auto"/>
            </w:pPr>
            <w:r>
              <w:rPr>
                <w:rFonts w:ascii="Quicksand" w:eastAsia="Quicksand" w:hAnsi="Quicksand" w:cs="Quicksand"/>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11D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D3" w14:textId="77777777" w:rsidR="00B073E6" w:rsidRDefault="00000000">
            <w:pPr>
              <w:spacing w:after="4" w:line="244" w:lineRule="auto"/>
            </w:pPr>
            <w:r>
              <w:rPr>
                <w:rFonts w:ascii="Quicksand" w:eastAsia="Quicksand" w:hAnsi="Quicksand" w:cs="Quicksand"/>
                <w:color w:val="1A1A1A"/>
                <w:sz w:val="18"/>
                <w:szCs w:val="18"/>
              </w:rPr>
              <w:t>8.1 Except to the extent finally determined</w:t>
            </w:r>
          </w:p>
        </w:tc>
      </w:tr>
      <w:tr w:rsidR="00B073E6" w14:paraId="000011D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D5" w14:textId="77777777" w:rsidR="00B073E6" w:rsidRDefault="00000000">
            <w:pPr>
              <w:spacing w:after="4" w:line="244" w:lineRule="auto"/>
            </w:pPr>
            <w:r>
              <w:rPr>
                <w:rFonts w:ascii="Quicksand" w:eastAsia="Quicksand" w:hAnsi="Quicksand" w:cs="Quicksand"/>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11D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D7" w14:textId="77777777" w:rsidR="00B073E6" w:rsidRDefault="00000000">
            <w:pPr>
              <w:spacing w:after="4" w:line="244" w:lineRule="auto"/>
            </w:pPr>
            <w:r>
              <w:rPr>
                <w:rFonts w:ascii="Quicksand" w:eastAsia="Quicksand" w:hAnsi="Quicksand" w:cs="Quicksand"/>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11D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D9" w14:textId="77777777" w:rsidR="00B073E6" w:rsidRDefault="00000000">
            <w:pPr>
              <w:spacing w:after="4" w:line="244" w:lineRule="auto"/>
            </w:pPr>
            <w:r>
              <w:rPr>
                <w:rFonts w:ascii="Quicksand" w:eastAsia="Quicksand" w:hAnsi="Quicksand" w:cs="Quicksand"/>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11D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DB" w14:textId="77777777" w:rsidR="00B073E6" w:rsidRDefault="00000000">
            <w:pPr>
              <w:spacing w:after="4" w:line="244" w:lineRule="auto"/>
            </w:pPr>
            <w:r>
              <w:rPr>
                <w:rFonts w:ascii="Quicksand" w:eastAsia="Quicksand" w:hAnsi="Quicksand" w:cs="Quicksand"/>
                <w:color w:val="1A1A1A"/>
                <w:sz w:val="18"/>
                <w:szCs w:val="18"/>
              </w:rPr>
              <w:t>9.1 To the fullest extent permitted by</w:t>
            </w:r>
          </w:p>
        </w:tc>
      </w:tr>
      <w:tr w:rsidR="00B073E6" w14:paraId="000011D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DD" w14:textId="77777777" w:rsidR="00B073E6" w:rsidRDefault="00000000">
            <w:pPr>
              <w:spacing w:after="4" w:line="244" w:lineRule="auto"/>
            </w:pPr>
            <w:r>
              <w:rPr>
                <w:rFonts w:ascii="Quicksand" w:eastAsia="Quicksand" w:hAnsi="Quicksand" w:cs="Quicksand"/>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11D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DF" w14:textId="77777777" w:rsidR="00B073E6" w:rsidRDefault="00000000">
            <w:pPr>
              <w:spacing w:after="4" w:line="244" w:lineRule="auto"/>
            </w:pPr>
            <w:r>
              <w:rPr>
                <w:rFonts w:ascii="Quicksand" w:eastAsia="Quicksand" w:hAnsi="Quicksand" w:cs="Quicksand"/>
                <w:color w:val="1A1A1A"/>
                <w:sz w:val="18"/>
                <w:szCs w:val="18"/>
              </w:rPr>
              <w:t>10.1 This Agreement will bind and insure to</w:t>
            </w:r>
          </w:p>
        </w:tc>
      </w:tr>
      <w:tr w:rsidR="00B073E6" w14:paraId="000011E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E1" w14:textId="77777777" w:rsidR="00B073E6" w:rsidRDefault="00000000">
            <w:pPr>
              <w:spacing w:after="4" w:line="244" w:lineRule="auto"/>
            </w:pPr>
            <w:r>
              <w:rPr>
                <w:rFonts w:ascii="Quicksand" w:eastAsia="Quicksand" w:hAnsi="Quicksand" w:cs="Quicksand"/>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11E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E3" w14:textId="77777777" w:rsidR="00B073E6" w:rsidRDefault="00000000">
            <w:pPr>
              <w:spacing w:after="4" w:line="244" w:lineRule="auto"/>
            </w:pPr>
            <w:r>
              <w:rPr>
                <w:rFonts w:ascii="Quicksand" w:eastAsia="Quicksand" w:hAnsi="Quicksand" w:cs="Quicksand"/>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11E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E5" w14:textId="77777777" w:rsidR="00B073E6" w:rsidRDefault="00000000">
            <w:pPr>
              <w:spacing w:after="4" w:line="244" w:lineRule="auto"/>
            </w:pPr>
            <w:r>
              <w:rPr>
                <w:rFonts w:ascii="Quicksand" w:eastAsia="Quicksand" w:hAnsi="Quicksand" w:cs="Quicksand"/>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11E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E7" w14:textId="77777777" w:rsidR="00B073E6" w:rsidRDefault="00000000">
            <w:pPr>
              <w:spacing w:after="4" w:line="244" w:lineRule="auto"/>
            </w:pPr>
            <w:r>
              <w:rPr>
                <w:rFonts w:ascii="Quicksand" w:eastAsia="Quicksand" w:hAnsi="Quicksand" w:cs="Quicksand"/>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11E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E9" w14:textId="77777777" w:rsidR="00B073E6" w:rsidRDefault="00000000">
            <w:pPr>
              <w:spacing w:after="4" w:line="244" w:lineRule="auto"/>
            </w:pPr>
            <w:r>
              <w:rPr>
                <w:rFonts w:ascii="Quicksand" w:eastAsia="Quicksand" w:hAnsi="Quicksand" w:cs="Quicksand"/>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11E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EB" w14:textId="77777777" w:rsidR="00B073E6" w:rsidRDefault="00000000">
            <w:pPr>
              <w:spacing w:after="4" w:line="244" w:lineRule="auto"/>
            </w:pPr>
            <w:r>
              <w:rPr>
                <w:rFonts w:ascii="Quicksand" w:eastAsia="Quicksand" w:hAnsi="Quicksand" w:cs="Quicksand"/>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11E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ED" w14:textId="77777777" w:rsidR="00B073E6" w:rsidRDefault="00000000">
            <w:pPr>
              <w:spacing w:after="4" w:line="244" w:lineRule="auto"/>
            </w:pPr>
            <w:r>
              <w:rPr>
                <w:rFonts w:ascii="Quicksand" w:eastAsia="Quicksand" w:hAnsi="Quicksand" w:cs="Quicksand"/>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11E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EF" w14:textId="77777777" w:rsidR="00B073E6" w:rsidRDefault="00000000">
            <w:pPr>
              <w:spacing w:after="4" w:line="244" w:lineRule="auto"/>
            </w:pPr>
            <w:r>
              <w:rPr>
                <w:rFonts w:ascii="Quicksand" w:eastAsia="Quicksand" w:hAnsi="Quicksand" w:cs="Quicksand"/>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