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268"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2026-06-15</w:t>
      </w:r>
    </w:p>
    <w:p w14:paraId="0000125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rajat</w:t>
      </w:r>
    </w:p>
    <w:p w14:paraId="0000125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11x inc</w:t>
      </w:r>
    </w:p>
    <w:p w14:paraId="0000125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11x inc - Financial Year 26-27</w:t>
      </w:r>
    </w:p>
    <w:p w14:paraId="0000125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rajat,</w:t>
      </w:r>
    </w:p>
    <w:p w14:paraId="0000125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11x inc (referred to as ‘11x’),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25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25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25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25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25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25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25E"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25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260"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26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11x</w:t>
      </w:r>
    </w:p>
    <w:p w14:paraId="0000126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26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26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265"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266"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26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6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26A"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11x inc is a leading company that provides quality services and solutions to its clients.</w:t>
            </w:r>
          </w:p>
        </w:tc>
      </w:tr>
    </w:tbl>
    <w:p w14:paraId="0000126B" w14:textId="77777777" w:rsidR="00B073E6" w:rsidRDefault="00B073E6">
      <w:pPr>
        <w:spacing w:after="36"/>
      </w:pPr>
    </w:p>
    <w:p w14:paraId="0000126C"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26D" w14:textId="77777777" w:rsidR="002549F2" w:rsidRDefault="002549F2">
      <w:pPr>
        <w:spacing w:before="40" w:after="40" w:line="220" w:lineRule="auto"/>
      </w:pPr>
      <w:r>
        <w:rPr>
          <w:rFonts w:ascii="Quicksand" w:eastAsia="Quicksand" w:hAnsi="Quicksand" w:cs="Quicksand"/>
          <w:sz w:val="20"/>
          <w:szCs w:val="20"/>
        </w:rPr>
        <w:t xml:space="preserve"> </w:t>
      </w:r>
    </w:p>
    <w:p w14:paraId="0000126E"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26F"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0"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1" w14:textId="77777777" w:rsidR="00B073E6" w:rsidRDefault="00B073E6">
            <w:pPr>
              <w:spacing w:after="28" w:line="244" w:lineRule="auto"/>
              <w:jc w:val="right"/>
            </w:pPr>
          </w:p>
        </w:tc>
      </w:tr>
      <w:tr w:rsidR="00B073E6" w14:paraId="00001272"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3"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Income Tax Compliances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4"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275"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6" w14:textId="77777777" w:rsidR="00B073E6" w:rsidRDefault="00000000">
            <w:pPr>
              <w:spacing w:after="28" w:line="244" w:lineRule="auto"/>
            </w:pPr>
            <w:r>
              <w:rPr>
                <w:rFonts w:ascii="Quicksand" w:eastAsia="Quicksand" w:hAnsi="Quicksand" w:cs="Quicksand"/>
                <w:b/>
                <w:bCs/>
                <w:color w:val="1B6B6B"/>
                <w:sz w:val="18"/>
                <w:szCs w:val="18"/>
              </w:rPr>
              <w:t>B.</w:t>
            </w:r>
            <w:r>
              <w:rPr>
                <w:rFonts w:ascii="Quicksand" w:eastAsia="Quicksand" w:hAnsi="Quicksand" w:cs="Quicksand"/>
                <w:color w:val="1A1A1A"/>
                <w:sz w:val="18"/>
                <w:szCs w:val="18"/>
              </w:rPr>
              <w:t xml:space="preserve">  Legal Services</w:t>
            </w:r>
          </w:p>
        </w:tc>
        <w:tc>
          <w:tcPr>
            <w:tcW w:w="297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77" w14:textId="77777777" w:rsidR="00B073E6" w:rsidRDefault="00000000">
            <w:pPr>
              <w:spacing w:after="28" w:line="244" w:lineRule="auto"/>
              <w:jc w:val="right"/>
            </w:pPr>
            <w:r>
              <w:rPr>
                <w:rFonts w:ascii="Quicksand" w:eastAsia="Quicksand" w:hAnsi="Quicksand" w:cs="Quicksand"/>
                <w:color w:val="1B3A5C"/>
                <w:sz w:val="18"/>
                <w:szCs w:val="18"/>
              </w:rPr>
              <w:t>→</w:t>
            </w:r>
          </w:p>
        </w:tc>
      </w:tr>
      <w:tr w:rsidR="00B073E6" w14:paraId="00001278"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9" w14:textId="77777777" w:rsidR="00B073E6" w:rsidRDefault="00000000">
            <w:pPr>
              <w:spacing w:after="28" w:line="244" w:lineRule="auto"/>
            </w:pPr>
            <w:r>
              <w:rPr>
                <w:rFonts w:ascii="Quicksand" w:eastAsia="Quicksand" w:hAnsi="Quicksand" w:cs="Quicksand"/>
                <w:b/>
                <w:bCs/>
                <w:color w:val="1B6B6B"/>
                <w:sz w:val="18"/>
                <w:szCs w:val="18"/>
              </w:rPr>
              <w:t>C.</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7A"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27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7C"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7D" w14:textId="77777777" w:rsidR="00B073E6" w:rsidRDefault="00000000">
            <w:pPr>
              <w:spacing w:after="28" w:line="244" w:lineRule="auto"/>
            </w:pPr>
            <w:r>
              <w:rPr>
                <w:rFonts w:ascii="Quicksand" w:eastAsia="Quicksand" w:hAnsi="Quicksand" w:cs="Quicksand"/>
                <w:b/>
                <w:bCs/>
                <w:color w:val="FFFFFF"/>
                <w:sz w:val="20"/>
                <w:szCs w:val="20"/>
              </w:rPr>
              <w:t xml:space="preserve">A.  Income Tax Compliances</w:t>
            </w:r>
          </w:p>
        </w:tc>
      </w:tr>
      <w:tr w:rsidR="00B073E6" w14:paraId="0000127E"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7F"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80"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81"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82"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83"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84"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5" w14:textId="77777777" w:rsidR="00B073E6" w:rsidRDefault="00000000">
            <w:pPr>
              <w:spacing w:after="28" w:line="244" w:lineRule="auto"/>
            </w:pPr>
            <w:r>
              <w:rPr>
                <w:rFonts w:ascii="Quicksand" w:eastAsia="Quicksand" w:hAnsi="Quicksand" w:cs="Quicksand"/>
                <w:b/>
                <w:bCs/>
                <w:color w:val="1B6B6B"/>
                <w:sz w:val="18"/>
                <w:szCs w:val="18"/>
              </w:rPr>
              <w:t>A1</w:t>
            </w:r>
          </w:p>
          <w:p w14:paraId="00001286"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7" w14:textId="77777777" w:rsidR="00B073E6" w:rsidRDefault="00000000">
            <w:pPr>
              <w:spacing w:after="4" w:line="244" w:lineRule="auto"/>
            </w:pPr>
            <w:r>
              <w:rPr>
                <w:rFonts w:ascii="Quicksand" w:eastAsia="Quicksand" w:hAnsi="Quicksand" w:cs="Quicksand"/>
                <w:color w:val="1A1A1A"/>
                <w:sz w:val="18"/>
                <w:szCs w:val="18"/>
              </w:rPr>
              <w:t>test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8" w14:textId="77777777" w:rsidR="00B073E6" w:rsidRDefault="00000000">
            <w:pPr>
              <w:spacing w:after="28" w:line="244" w:lineRule="auto"/>
            </w:pPr>
            <w:r>
              <w:rPr>
                <w:rFonts w:ascii="Quicksand" w:eastAsia="Quicksand" w:hAnsi="Quicksand" w:cs="Quicksand"/>
                <w:color w:val="1A1A1A"/>
                <w:sz w:val="18"/>
                <w:szCs w:val="18"/>
              </w:rPr>
              <w:t>Payment details subject to TDS/TCS; PAN of vendors/employees; IT portal and DSC access.</w:t>
            </w:r>
          </w:p>
          <w:p w14:paraId="00001289" w14:textId="77777777" w:rsidR="00B073E6" w:rsidRDefault="00000000">
            <w:pPr>
              <w:spacing w:after="4" w:line="244" w:lineRule="auto"/>
            </w:pPr>
            <w:r>
              <w:rPr>
                <w:rFonts w:ascii="Quicksand" w:eastAsia="Quicksand" w:hAnsi="Quicksand" w:cs="Quicksand"/>
                <w:color w:val="1A1A1A"/>
                <w:sz w:val="18"/>
                <w:szCs w:val="18"/>
              </w:rPr>
              <w:t>Investment proofs; P&amp;L data; quarterly income estimates.</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A" w14:textId="77777777" w:rsidR="00B073E6" w:rsidRDefault="00000000">
            <w:pPr>
              <w:spacing w:after="4" w:line="244" w:lineRule="auto"/>
            </w:pPr>
            <w:r>
              <w:rPr>
                <w:rFonts w:ascii="Quicksand" w:eastAsia="Quicksand" w:hAnsi="Quicksand" w:cs="Quicksand"/>
                <w:color w:val="1A1A1A"/>
                <w:sz w:val="18"/>
                <w:szCs w:val="18"/>
              </w:rPr>
              <w:t>≤100 TDS payments/month; ≤50 employees; ≤4 TDS/TCS categories quarterly; ≤200 TDS certificates/year; ≤20 Form 15CA/CB/year.</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8B"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bl>
    <w:p w14:paraId="0000128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8D"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8E" w14:textId="77777777" w:rsidR="00B073E6" w:rsidRDefault="00000000">
            <w:pPr>
              <w:spacing w:after="28" w:line="244" w:lineRule="auto"/>
            </w:pPr>
            <w:r>
              <w:rPr>
                <w:rFonts w:ascii="Quicksand" w:eastAsia="Quicksand" w:hAnsi="Quicksand" w:cs="Quicksand"/>
                <w:b/>
                <w:bCs/>
                <w:color w:val="FFFFFF"/>
                <w:sz w:val="20"/>
                <w:szCs w:val="20"/>
              </w:rPr>
              <w:t xml:space="preserve">B.  Legal Services</w:t>
            </w:r>
          </w:p>
        </w:tc>
      </w:tr>
      <w:tr w:rsidR="00B073E6" w14:paraId="0000128F"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0"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1"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2"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3"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94"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95"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6" w14:textId="77777777" w:rsidR="00B073E6" w:rsidRDefault="00000000">
            <w:pPr>
              <w:spacing w:after="28" w:line="244" w:lineRule="auto"/>
            </w:pPr>
            <w:r>
              <w:rPr>
                <w:rFonts w:ascii="Quicksand" w:eastAsia="Quicksand" w:hAnsi="Quicksand" w:cs="Quicksand"/>
                <w:b/>
                <w:bCs/>
                <w:color w:val="1B6B6B"/>
                <w:sz w:val="18"/>
                <w:szCs w:val="18"/>
              </w:rPr>
              <w:t>B1</w:t>
            </w:r>
          </w:p>
          <w:p w14:paraId="00001297" w14:textId="77777777" w:rsidR="00B073E6" w:rsidRDefault="00000000">
            <w:pPr>
              <w:spacing w:after="4" w:line="244" w:lineRule="auto"/>
            </w:pPr>
            <w:r>
              <w:rPr>
                <w:rFonts w:ascii="Quicksand" w:eastAsia="Quicksand" w:hAnsi="Quicksand" w:cs="Quicksand"/>
                <w:color w:val="1A1A1A"/>
                <w:sz w:val="18"/>
                <w:szCs w:val="18"/>
              </w:rPr>
              <w:t>Legal Support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8" w14:textId="77777777" w:rsidR="00B073E6" w:rsidRDefault="00000000">
            <w:pPr>
              <w:spacing w:after="28" w:line="244" w:lineRule="auto"/>
            </w:pPr>
            <w:r>
              <w:rPr>
                <w:rFonts w:ascii="Quicksand" w:eastAsia="Quicksand" w:hAnsi="Quicksand" w:cs="Quicksand"/>
                <w:color w:val="1A1A1A"/>
                <w:sz w:val="18"/>
                <w:szCs w:val="18"/>
              </w:rPr>
              <w:t>Review of non-complex legal agreements – up to 3/month.</w:t>
            </w:r>
          </w:p>
          <w:p w14:paraId="00001299" w14:textId="77777777" w:rsidR="00B073E6" w:rsidRDefault="00000000">
            <w:pPr>
              <w:spacing w:after="28" w:line="244" w:lineRule="auto"/>
            </w:pPr>
            <w:r>
              <w:rPr>
                <w:rFonts w:ascii="Quicksand" w:eastAsia="Quicksand" w:hAnsi="Quicksand" w:cs="Quicksand"/>
                <w:color w:val="1A1A1A"/>
                <w:sz w:val="18"/>
                <w:szCs w:val="18"/>
              </w:rPr>
              <w:t>Drafting of new agreements tailored to client requirements – up to 1/month.</w:t>
            </w:r>
          </w:p>
          <w:p w14:paraId="0000129A" w14:textId="77777777" w:rsidR="00B073E6" w:rsidRDefault="00000000">
            <w:pPr>
              <w:spacing w:after="4" w:line="244" w:lineRule="auto"/>
            </w:pPr>
            <w:r>
              <w:rPr>
                <w:rFonts w:ascii="Quicksand" w:eastAsia="Quicksand" w:hAnsi="Quicksand" w:cs="Quicksand"/>
                <w:color w:val="1A1A1A"/>
                <w:sz w:val="18"/>
                <w:szCs w:val="18"/>
              </w:rPr>
              <w:t>Not included: Investment rounds; secondary share transactions; JV/business sale; investor relations.</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B" w14:textId="77777777" w:rsidR="00B073E6" w:rsidRDefault="00000000">
            <w:pPr>
              <w:spacing w:after="28" w:line="244" w:lineRule="auto"/>
            </w:pPr>
            <w:r>
              <w:rPr>
                <w:rFonts w:ascii="Quicksand" w:eastAsia="Quicksand" w:hAnsi="Quicksand" w:cs="Quicksand"/>
                <w:color w:val="1A1A1A"/>
                <w:sz w:val="18"/>
                <w:szCs w:val="18"/>
              </w:rPr>
              <w:t>Management time for review and approval of open points on agreements.</w:t>
            </w:r>
          </w:p>
          <w:p w14:paraId="0000129C" w14:textId="77777777" w:rsidR="00B073E6" w:rsidRDefault="00000000">
            <w:pPr>
              <w:spacing w:after="28" w:line="244" w:lineRule="auto"/>
            </w:pPr>
            <w:r>
              <w:rPr>
                <w:rFonts w:ascii="Quicksand" w:eastAsia="Quicksand" w:hAnsi="Quicksand" w:cs="Quicksand"/>
                <w:color w:val="1A1A1A"/>
                <w:sz w:val="18"/>
                <w:szCs w:val="18"/>
              </w:rPr>
              <w:t>Background on drafting/review requirements.</w:t>
            </w:r>
          </w:p>
          <w:p w14:paraId="0000129D" w14:textId="77777777" w:rsidR="00B073E6" w:rsidRDefault="00000000">
            <w:pPr>
              <w:spacing w:after="4" w:line="244" w:lineRule="auto"/>
            </w:pPr>
            <w:r>
              <w:rPr>
                <w:rFonts w:ascii="Quicksand" w:eastAsia="Quicksand" w:hAnsi="Quicksand" w:cs="Quicksand"/>
                <w:color w:val="1A1A1A"/>
                <w:sz w:val="18"/>
                <w:szCs w:val="18"/>
              </w:rPr>
              <w:t>Consult before any new type of transaction to cross-check SHA compliance impact.</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E" w14:textId="77777777" w:rsidR="00B073E6" w:rsidRDefault="00000000">
            <w:pPr>
              <w:spacing w:after="4" w:line="244" w:lineRule="auto"/>
            </w:pPr>
            <w:r>
              <w:rPr>
                <w:rFonts w:ascii="Quicksand" w:eastAsia="Quicksand" w:hAnsi="Quicksand" w:cs="Quicksand"/>
                <w:color w:val="1A1A1A"/>
                <w:sz w:val="18"/>
                <w:szCs w:val="18"/>
              </w:rPr>
              <w:t>≤3 agreement reviews and ≤1 new draft/month.</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9F"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bl>
    <w:p w14:paraId="000012A0"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2A1"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A2" w14:textId="77777777" w:rsidR="00B073E6" w:rsidRDefault="00000000">
            <w:pPr>
              <w:spacing w:after="28" w:line="244" w:lineRule="auto"/>
            </w:pPr>
            <w:r>
              <w:rPr>
                <w:rFonts w:ascii="Quicksand" w:eastAsia="Quicksand" w:hAnsi="Quicksand" w:cs="Quicksand"/>
                <w:b/>
                <w:bCs/>
                <w:color w:val="FFFFFF"/>
                <w:sz w:val="20"/>
                <w:szCs w:val="20"/>
              </w:rPr>
              <w:t xml:space="preserve">C.  Audits</w:t>
            </w:r>
          </w:p>
        </w:tc>
      </w:tr>
      <w:tr w:rsidR="00B073E6" w14:paraId="000012A3"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4"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5"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6"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7"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A8"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A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A" w14:textId="77777777" w:rsidR="00B073E6" w:rsidRDefault="00000000">
            <w:pPr>
              <w:spacing w:after="28" w:line="244" w:lineRule="auto"/>
            </w:pPr>
            <w:r>
              <w:rPr>
                <w:rFonts w:ascii="Quicksand" w:eastAsia="Quicksand" w:hAnsi="Quicksand" w:cs="Quicksand"/>
                <w:b/>
                <w:bCs/>
                <w:color w:val="1B6B6B"/>
                <w:sz w:val="18"/>
                <w:szCs w:val="18"/>
              </w:rPr>
              <w:t>C1</w:t>
            </w:r>
          </w:p>
          <w:p w14:paraId="000012AB"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C" w14:textId="77777777" w:rsidR="00B073E6" w:rsidRDefault="00000000">
            <w:pPr>
              <w:spacing w:after="4" w:line="244" w:lineRule="auto"/>
            </w:pPr>
            <w:r>
              <w:rPr>
                <w:rFonts w:ascii="Quicksand" w:eastAsia="Quicksand" w:hAnsi="Quicksand" w:cs="Quicksand"/>
                <w:color w:val="1A1A1A"/>
                <w:sz w:val="18"/>
                <w:szCs w:val="18"/>
              </w:rPr>
              <w:t>test</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D" w14:textId="77777777" w:rsidR="00B073E6" w:rsidRDefault="00000000">
            <w:pPr>
              <w:spacing w:after="4" w:line="244" w:lineRule="auto"/>
            </w:pPr>
            <w:r>
              <w:rPr>
                <w:rFonts w:ascii="Quicksand" w:eastAsia="Quicksand" w:hAnsi="Quicksand" w:cs="Quicksand"/>
                <w:color w:val="1A1A1A"/>
                <w:sz w:val="18"/>
                <w:szCs w:val="18"/>
              </w:rPr>
              <w:t>test2</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E"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AF"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2B0" w14:textId="77777777" w:rsidR="00B073E6" w:rsidRDefault="00B073E6">
      <w:pPr>
        <w:spacing w:after="36"/>
      </w:pPr>
    </w:p>
    <w:p w14:paraId="000012B1"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2B2"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B3"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B4"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B5"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B6"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2B7"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2B8"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9"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A"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B" w14:textId="77777777" w:rsidR="00B073E6" w:rsidRDefault="00000000">
            <w:pPr>
              <w:spacing w:after="4" w:line="244" w:lineRule="auto"/>
            </w:pPr>
            <w:r>
              <w:rPr>
                <w:rFonts w:ascii="Quicksand" w:eastAsia="Quicksand" w:hAnsi="Quicksand" w:cs="Quicksand"/>
                <w:color w:val="1A1A1A"/>
                <w:sz w:val="18"/>
                <w:szCs w:val="18"/>
              </w:rPr>
              <w:t>Monthly – TDS/TCS</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C"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BD" w14:textId="77777777" w:rsidR="00B073E6" w:rsidRDefault="00000000">
            <w:pPr>
              <w:spacing w:after="4" w:line="244" w:lineRule="auto"/>
              <w:jc w:val="right"/>
            </w:pPr>
            <w:r>
              <w:rPr>
                <w:rFonts w:ascii="Quicksand" w:eastAsia="Quicksand" w:hAnsi="Quicksand" w:cs="Quicksand"/>
                <w:b/>
                <w:bCs/>
                <w:color w:val="1B3A5C"/>
                <w:sz w:val="18"/>
                <w:szCs w:val="18"/>
              </w:rPr>
              <w:t>₹8,000/month</w:t>
            </w:r>
          </w:p>
        </w:tc>
      </w:tr>
      <w:tr w:rsidR="00B073E6" w14:paraId="000012BE"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BF" w14:textId="77777777" w:rsidR="00B073E6" w:rsidRDefault="00000000">
            <w:pPr>
              <w:spacing w:after="4" w:line="244" w:lineRule="auto"/>
            </w:pPr>
            <w:r>
              <w:rPr>
                <w:rFonts w:ascii="Quicksand" w:eastAsia="Quicksand" w:hAnsi="Quicksand" w:cs="Quicksand"/>
                <w:b/>
                <w:bCs/>
                <w:color w:val="1B3A5C"/>
                <w:sz w:val="18"/>
                <w:szCs w:val="18"/>
              </w:rPr>
              <w:t>B</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0" w14:textId="77777777" w:rsidR="00B073E6" w:rsidRDefault="00000000">
            <w:pPr>
              <w:spacing w:after="4" w:line="244" w:lineRule="auto"/>
            </w:pPr>
            <w:r>
              <w:rPr>
                <w:rFonts w:ascii="Quicksand" w:eastAsia="Quicksand" w:hAnsi="Quicksand" w:cs="Quicksand"/>
                <w:b/>
                <w:bCs/>
                <w:color w:val="1B6B6B"/>
                <w:sz w:val="18"/>
                <w:szCs w:val="18"/>
              </w:rPr>
              <w:t>B1</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1" w14:textId="77777777" w:rsidR="00B073E6" w:rsidRDefault="00000000">
            <w:pPr>
              <w:spacing w:after="4" w:line="244" w:lineRule="auto"/>
            </w:pPr>
            <w:r>
              <w:rPr>
                <w:rFonts w:ascii="Quicksand" w:eastAsia="Quicksand" w:hAnsi="Quicksand" w:cs="Quicksand"/>
                <w:color w:val="1A1A1A"/>
                <w:sz w:val="18"/>
                <w:szCs w:val="18"/>
              </w:rPr>
              <w:t>Legal Support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2" w14:textId="77777777" w:rsidR="00B073E6" w:rsidRDefault="00000000">
            <w:pPr>
              <w:spacing w:after="4" w:line="244" w:lineRule="auto"/>
            </w:pPr>
            <w:r>
              <w:rPr>
                <w:rFonts w:ascii="Quicksand" w:eastAsia="Quicksand" w:hAnsi="Quicksand" w:cs="Quicksand"/>
                <w:color w:val="1A1A1A"/>
                <w:sz w:val="18"/>
                <w:szCs w:val="18"/>
              </w:rPr>
              <w:t>Monthly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C3" w14:textId="77777777" w:rsidR="00B073E6" w:rsidRDefault="00000000">
            <w:pPr>
              <w:spacing w:after="4" w:line="244" w:lineRule="auto"/>
              <w:jc w:val="right"/>
            </w:pPr>
            <w:r>
              <w:rPr>
                <w:rFonts w:ascii="Quicksand" w:eastAsia="Quicksand" w:hAnsi="Quicksand" w:cs="Quicksand"/>
                <w:b/>
                <w:bCs/>
                <w:color w:val="1B3A5C"/>
                <w:sz w:val="18"/>
                <w:szCs w:val="18"/>
              </w:rPr>
              <w:t>₹15,000/month</w:t>
            </w:r>
          </w:p>
        </w:tc>
      </w:tr>
      <w:tr w:rsidR="00B073E6" w14:paraId="000012C4"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5" w14:textId="77777777" w:rsidR="00B073E6" w:rsidRDefault="00000000">
            <w:pPr>
              <w:spacing w:after="4" w:line="244" w:lineRule="auto"/>
            </w:pPr>
            <w:r>
              <w:rPr>
                <w:rFonts w:ascii="Quicksand" w:eastAsia="Quicksand" w:hAnsi="Quicksand" w:cs="Quicksand"/>
                <w:b/>
                <w:bCs/>
                <w:color w:val="1B3A5C"/>
                <w:sz w:val="18"/>
                <w:szCs w:val="18"/>
              </w:rPr>
              <w:t>C</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6" w14:textId="77777777" w:rsidR="00B073E6" w:rsidRDefault="00000000">
            <w:pPr>
              <w:spacing w:after="4" w:line="244" w:lineRule="auto"/>
            </w:pPr>
            <w:r>
              <w:rPr>
                <w:rFonts w:ascii="Quicksand" w:eastAsia="Quicksand" w:hAnsi="Quicksand" w:cs="Quicksand"/>
                <w:b/>
                <w:bCs/>
                <w:color w:val="1B6B6B"/>
                <w:sz w:val="18"/>
                <w:szCs w:val="18"/>
              </w:rPr>
              <w:t>C1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7"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8"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9"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bl>
    <w:p w14:paraId="000012CA"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2CB"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CC"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2CD"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E"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CF"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2D0"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D1"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D2"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2D3"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4"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5"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2D6"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D7"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D8"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2D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A"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DB"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2DC"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DD"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DE"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2D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E0"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2E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2"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2E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E4"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2E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6"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2E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E8"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2E9"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A"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2EB"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EC"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ED"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2EE"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EF"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2F0"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2F1"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2F2"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2F3"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2F4"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2F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2F6"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