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380"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2026-09-28</w:t>
      </w:r>
    </w:p>
    <w:p w14:paraId="0000136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rajat</w:t>
      </w:r>
    </w:p>
    <w:p w14:paraId="0000136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36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Effective from 2026-09-27</w:t>
      </w:r>
    </w:p>
    <w:p w14:paraId="0000136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rajat,</w:t>
      </w:r>
    </w:p>
    <w:p w14:paraId="0000136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37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37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37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37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37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37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37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37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378"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37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37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37B"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37C"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37D"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37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37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8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382"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383" w14:textId="77777777" w:rsidR="00B073E6" w:rsidRDefault="00B073E6">
      <w:pPr>
        <w:spacing w:after="36"/>
      </w:pPr>
    </w:p>
    <w:p w14:paraId="00001384"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385" w14:textId="77777777" w:rsidR="002549F2" w:rsidRDefault="002549F2">
      <w:pPr>
        <w:spacing w:before="40" w:after="40" w:line="220" w:lineRule="auto"/>
      </w:pPr>
      <w:r>
        <w:rPr>
          <w:rFonts w:ascii="Quicksand" w:eastAsia="Quicksand" w:hAnsi="Quicksand" w:cs="Quicksand"/>
          <w:sz w:val="20"/>
          <w:szCs w:val="20"/>
        </w:rPr>
        <w:t xml:space="preserve"> </w:t>
      </w:r>
    </w:p>
    <w:p w14:paraId="00001386"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387"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88"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89" w14:textId="77777777" w:rsidR="00B073E6" w:rsidRDefault="00B073E6">
            <w:pPr>
              <w:spacing w:after="28" w:line="244" w:lineRule="auto"/>
              <w:jc w:val="right"/>
            </w:pPr>
          </w:p>
        </w:tc>
      </w:tr>
      <w:tr w:rsidR="00B073E6" w14:paraId="0000138A"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8B"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8C"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38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38E"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8F" w14:textId="77777777" w:rsidR="00B073E6" w:rsidRDefault="00000000">
            <w:pPr>
              <w:spacing w:after="28" w:line="244" w:lineRule="auto"/>
            </w:pPr>
            <w:r>
              <w:rPr>
                <w:rFonts w:ascii="Quicksand" w:eastAsia="Quicksand" w:hAnsi="Quicksand" w:cs="Quicksand"/>
                <w:b/>
                <w:bCs/>
                <w:color w:val="FFFFFF"/>
                <w:sz w:val="20"/>
                <w:szCs w:val="20"/>
              </w:rPr>
              <w:t xml:space="preserve">A.  Audits</w:t>
            </w:r>
          </w:p>
        </w:tc>
      </w:tr>
      <w:tr w:rsidR="00B073E6" w14:paraId="00001390"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91"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92"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93"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94"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95"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396"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97" w14:textId="77777777" w:rsidR="00B073E6" w:rsidRDefault="00000000">
            <w:pPr>
              <w:spacing w:after="28" w:line="244" w:lineRule="auto"/>
            </w:pPr>
            <w:r>
              <w:rPr>
                <w:rFonts w:ascii="Quicksand" w:eastAsia="Quicksand" w:hAnsi="Quicksand" w:cs="Quicksand"/>
                <w:b/>
                <w:bCs/>
                <w:color w:val="1B6B6B"/>
                <w:sz w:val="18"/>
                <w:szCs w:val="18"/>
              </w:rPr>
              <w:t>A1</w:t>
            </w:r>
          </w:p>
          <w:p w14:paraId="00001398"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99"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39A"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39B"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39C"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39D"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39E"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9F"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3A0"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1"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2"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3A3" w14:textId="77777777" w:rsidR="00B073E6" w:rsidRDefault="00B073E6">
      <w:pPr>
        <w:spacing w:after="36"/>
      </w:pPr>
    </w:p>
    <w:p w14:paraId="000013A4"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UAE</w:t>
      </w:r>
    </w:p>
    <w:p w14:paraId="000013A5" w14:textId="77777777" w:rsidR="002549F2" w:rsidRDefault="002549F2">
      <w:pPr>
        <w:spacing w:before="40" w:after="40" w:line="220" w:lineRule="auto"/>
      </w:pPr>
      <w:r>
        <w:rPr>
          <w:rFonts w:ascii="Quicksand" w:eastAsia="Quicksand" w:hAnsi="Quicksand" w:cs="Quicksand"/>
          <w:sz w:val="20"/>
          <w:szCs w:val="20"/>
        </w:rPr>
        <w:t xml:space="preserve"> </w:t>
      </w:r>
    </w:p>
    <w:p w14:paraId="000013A6"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3A7"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A8"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A9" w14:textId="77777777" w:rsidR="00B073E6" w:rsidRDefault="00B073E6">
            <w:pPr>
              <w:spacing w:after="28" w:line="244" w:lineRule="auto"/>
              <w:jc w:val="right"/>
            </w:pPr>
          </w:p>
        </w:tc>
      </w:tr>
      <w:tr w:rsidR="00B073E6" w14:paraId="000013AA"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B" w14:textId="77777777" w:rsidR="00B073E6" w:rsidRDefault="00000000">
            <w:pPr>
              <w:spacing w:after="28" w:line="244" w:lineRule="auto"/>
            </w:pPr>
            <w:r>
              <w:rPr>
                <w:rFonts w:ascii="Quicksand" w:eastAsia="Quicksand" w:hAnsi="Quicksand" w:cs="Quicksand"/>
                <w:b/>
                <w:bCs/>
                <w:color w:val="1B6B6B"/>
                <w:sz w:val="18"/>
                <w:szCs w:val="18"/>
              </w:rPr>
              <w:t>B.</w:t>
            </w:r>
            <w:r>
              <w:rPr>
                <w:rFonts w:ascii="Quicksand" w:eastAsia="Quicksand" w:hAnsi="Quicksand" w:cs="Quicksand"/>
                <w:color w:val="1A1A1A"/>
                <w:sz w:val="18"/>
                <w:szCs w:val="18"/>
              </w:rPr>
              <w:t xml:space="preserve">  UAE Accounting &amp; Compliance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AC"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3A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3AE"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AF" w14:textId="77777777" w:rsidR="00B073E6" w:rsidRDefault="00000000">
            <w:pPr>
              <w:spacing w:after="28" w:line="244" w:lineRule="auto"/>
            </w:pPr>
            <w:r>
              <w:rPr>
                <w:rFonts w:ascii="Quicksand" w:eastAsia="Quicksand" w:hAnsi="Quicksand" w:cs="Quicksand"/>
                <w:b/>
                <w:bCs/>
                <w:color w:val="FFFFFF"/>
                <w:sz w:val="20"/>
                <w:szCs w:val="20"/>
              </w:rPr>
              <w:t xml:space="preserve">B.  UAE Accounting &amp; Compliance Services</w:t>
            </w:r>
          </w:p>
        </w:tc>
      </w:tr>
      <w:tr w:rsidR="00B073E6" w14:paraId="000013B0"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B1"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B2"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B3"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B4"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B5"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3B6"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B7" w14:textId="77777777" w:rsidR="00B073E6" w:rsidRDefault="00000000">
            <w:pPr>
              <w:spacing w:after="28" w:line="244" w:lineRule="auto"/>
            </w:pPr>
            <w:r>
              <w:rPr>
                <w:rFonts w:ascii="Quicksand" w:eastAsia="Quicksand" w:hAnsi="Quicksand" w:cs="Quicksand"/>
                <w:b/>
                <w:bCs/>
                <w:color w:val="1B6B6B"/>
                <w:sz w:val="18"/>
                <w:szCs w:val="18"/>
              </w:rPr>
              <w:t>B1</w:t>
            </w:r>
          </w:p>
          <w:p w14:paraId="000013B8" w14:textId="77777777" w:rsidR="00B073E6" w:rsidRDefault="00000000">
            <w:pPr>
              <w:spacing w:after="4" w:line="244" w:lineRule="auto"/>
            </w:pPr>
            <w:r>
              <w:rPr>
                <w:rFonts w:ascii="Quicksand" w:eastAsia="Quicksand" w:hAnsi="Quicksand" w:cs="Quicksand"/>
                <w:color w:val="1A1A1A"/>
                <w:sz w:val="18"/>
                <w:szCs w:val="18"/>
              </w:rPr>
              <w:t>Visa Applications &amp; Renewals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B9" w14:textId="77777777" w:rsidR="00B073E6" w:rsidRDefault="00000000">
            <w:pPr>
              <w:spacing w:after="28" w:line="244" w:lineRule="auto"/>
            </w:pPr>
            <w:r>
              <w:rPr>
                <w:rFonts w:ascii="Quicksand" w:eastAsia="Quicksand" w:hAnsi="Quicksand" w:cs="Quicksand"/>
                <w:color w:val="1A1A1A"/>
                <w:sz w:val="18"/>
                <w:szCs w:val="18"/>
              </w:rPr>
              <w:t>New and renewal visa applications; documentation management; status tracking.</w:t>
            </w:r>
          </w:p>
          <w:p w14:paraId="000013BA" w14:textId="77777777" w:rsidR="00B073E6" w:rsidRDefault="00000000">
            <w:pPr>
              <w:spacing w:after="28" w:line="244" w:lineRule="auto"/>
            </w:pPr>
            <w:r>
              <w:rPr>
                <w:rFonts w:ascii="Quicksand" w:eastAsia="Quicksand" w:hAnsi="Quicksand" w:cs="Quicksand"/>
                <w:color w:val="1A1A1A"/>
                <w:sz w:val="18"/>
                <w:szCs w:val="18"/>
              </w:rPr>
              <w:t>Family visa/sponsorship support and renewal compliance.</w:t>
            </w:r>
          </w:p>
          <w:p w14:paraId="000013BB" w14:textId="77777777" w:rsidR="00B073E6" w:rsidRDefault="00000000">
            <w:pPr>
              <w:spacing w:after="28" w:line="244" w:lineRule="auto"/>
            </w:pPr>
            <w:r>
              <w:rPr>
                <w:rFonts w:ascii="Quicksand" w:eastAsia="Quicksand" w:hAnsi="Quicksand" w:cs="Quicksand"/>
                <w:color w:val="1A1A1A"/>
                <w:sz w:val="18"/>
                <w:szCs w:val="18"/>
              </w:rPr>
              <w:t>—</w:t>
            </w:r>
          </w:p>
          <w:p w14:paraId="000013BC" w14:textId="77777777" w:rsidR="00B073E6" w:rsidRDefault="00000000">
            <w:pPr>
              <w:spacing w:after="28" w:line="244" w:lineRule="auto"/>
            </w:pPr>
            <w:r>
              <w:rPr>
                <w:rFonts w:ascii="Quicksand" w:eastAsia="Quicksand" w:hAnsi="Quicksand" w:cs="Quicksand"/>
                <w:color w:val="1A1A1A"/>
                <w:sz w:val="18"/>
                <w:szCs w:val="18"/>
              </w:rPr>
              <w:t>—</w:t>
            </w:r>
          </w:p>
          <w:p w14:paraId="000013BD" w14:textId="77777777" w:rsidR="00B073E6" w:rsidRDefault="00000000">
            <w:pPr>
              <w:spacing w:after="4" w:line="244" w:lineRule="auto"/>
            </w:pPr>
            <w:r>
              <w:rPr>
                <w:rFonts w:ascii="Quicksand" w:eastAsia="Quicksand" w:hAnsi="Quicksand" w:cs="Quicksand"/>
                <w:color w:val="1A1A1A"/>
                <w:sz w:val="18"/>
                <w:szCs w:val="18"/>
              </w:rPr>
              <w:t>As mutually agreed</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BE"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BF"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C0" w14:textId="77777777" w:rsidR="00B073E6" w:rsidRDefault="00000000">
            <w:pPr>
              <w:spacing w:after="4" w:line="244" w:lineRule="auto"/>
              <w:jc w:val="right"/>
            </w:pPr>
            <w:r>
              <w:rPr>
                <w:rFonts w:ascii="Quicksand" w:eastAsia="Quicksand" w:hAnsi="Quicksand" w:cs="Quicksand"/>
                <w:color w:val="1A1A1A"/>
                <w:sz w:val="18"/>
                <w:szCs w:val="18"/>
              </w:rPr>
              <w:t>Set fee</w:t>
            </w:r>
          </w:p>
        </w:tc>
      </w:tr>
    </w:tbl>
    <w:p w14:paraId="000013C1" w14:textId="77777777" w:rsidR="00B073E6" w:rsidRDefault="00B073E6">
      <w:pPr>
        <w:spacing w:after="36"/>
      </w:pPr>
    </w:p>
    <w:p w14:paraId="000013C2"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3C3"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C4"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C5"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C6"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C7"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C8"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3C9"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CA"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CB"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CC"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CD"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CE"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3CF"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D0" w14:textId="77777777" w:rsidR="00B073E6" w:rsidRDefault="00000000">
            <w:pPr>
              <w:spacing w:after="4" w:line="244" w:lineRule="auto"/>
            </w:pPr>
            <w:r>
              <w:rPr>
                <w:rFonts w:ascii="Quicksand" w:eastAsia="Quicksand" w:hAnsi="Quicksand" w:cs="Quicksand"/>
                <w:b/>
                <w:bCs/>
                <w:color w:val="1B3A5C"/>
                <w:sz w:val="18"/>
                <w:szCs w:val="18"/>
              </w:rPr>
              <w:t>B</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D1" w14:textId="77777777" w:rsidR="00B073E6" w:rsidRDefault="00000000">
            <w:pPr>
              <w:spacing w:after="4" w:line="244" w:lineRule="auto"/>
            </w:pPr>
            <w:r>
              <w:rPr>
                <w:rFonts w:ascii="Quicksand" w:eastAsia="Quicksand" w:hAnsi="Quicksand" w:cs="Quicksand"/>
                <w:b/>
                <w:bCs/>
                <w:color w:val="1B6B6B"/>
                <w:sz w:val="18"/>
                <w:szCs w:val="18"/>
              </w:rPr>
              <w:t>B1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D2" w14:textId="77777777" w:rsidR="00B073E6" w:rsidRDefault="00000000">
            <w:pPr>
              <w:spacing w:after="4" w:line="244" w:lineRule="auto"/>
            </w:pPr>
            <w:r>
              <w:rPr>
                <w:rFonts w:ascii="Quicksand" w:eastAsia="Quicksand" w:hAnsi="Quicksand" w:cs="Quicksand"/>
                <w:color w:val="1A1A1A"/>
                <w:sz w:val="18"/>
                <w:szCs w:val="18"/>
              </w:rPr>
              <w:t>Visa Applications &amp; Renewals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D3"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D4" w14:textId="77777777" w:rsidR="00B073E6" w:rsidRDefault="00000000">
            <w:pPr>
              <w:spacing w:after="4" w:line="244" w:lineRule="auto"/>
              <w:jc w:val="right"/>
            </w:pPr>
            <w:r>
              <w:rPr>
                <w:rFonts w:ascii="Quicksand" w:eastAsia="Quicksand" w:hAnsi="Quicksand" w:cs="Quicksand"/>
                <w:color w:val="1A1A1A"/>
                <w:sz w:val="18"/>
                <w:szCs w:val="18"/>
              </w:rPr>
              <w:t>Set fee</w:t>
            </w:r>
          </w:p>
        </w:tc>
      </w:tr>
    </w:tbl>
    <w:p w14:paraId="000013D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3D6"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D7"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3D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D9"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DA"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3D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DC"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DD"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3D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DF"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E0"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3E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E2"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E3"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3E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E5"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E6"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3E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E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E9"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3E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EB"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3E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ED"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3E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EF"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3F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F1"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3F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F3"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3F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F5"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3F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F7"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F8"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3F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FA"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3F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FC"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3F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FE"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FF"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40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01"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