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2536"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252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252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252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252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10x,</w:t>
      </w:r>
    </w:p>
    <w:p w14:paraId="0000252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252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252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252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252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252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252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252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25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252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252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253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253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253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253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253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253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5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2538"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2539" w14:textId="77777777" w:rsidR="00B073E6" w:rsidRDefault="00B073E6">
      <w:pPr>
        <w:spacing w:after="36"/>
      </w:pPr>
    </w:p>
    <w:p w14:paraId="0000253A"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253B" w14:textId="77777777" w:rsidR="002549F2" w:rsidRDefault="002549F2">
      <w:pPr>
        <w:spacing w:before="40" w:after="40" w:line="220" w:lineRule="auto"/>
      </w:pPr>
      <w:r>
        <w:rPr>
          <w:rFonts w:ascii="Quicksand" w:eastAsia="Quicksand" w:hAnsi="Quicksand" w:cs="Quicksand"/>
          <w:sz w:val="20"/>
          <w:szCs w:val="20"/>
        </w:rPr>
        <w:t xml:space="preserve"> </w:t>
      </w:r>
    </w:p>
    <w:p w14:paraId="0000253C"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253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3E"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3F" w14:textId="77777777" w:rsidR="00B073E6" w:rsidRDefault="00B073E6">
            <w:pPr>
              <w:spacing w:after="28" w:line="244" w:lineRule="auto"/>
              <w:jc w:val="right"/>
            </w:pPr>
          </w:p>
        </w:tc>
      </w:tr>
      <w:tr w:rsidR="00B073E6" w14:paraId="0000254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41" w14:textId="77777777" w:rsidR="00B073E6" w:rsidRDefault="00000000">
            <w:pPr>
              <w:spacing w:after="28" w:line="244" w:lineRule="auto"/>
            </w:pPr>
            <w:r>
              <w:rPr>
                <w:rFonts w:ascii="Quicksand" w:eastAsia="Quicksand" w:hAnsi="Quicksand" w:cs="Quicksand"/>
                <w:b/>
                <w:bCs/>
                <w:color w:val="1B6B6B"/>
                <w:sz w:val="18"/>
                <w:szCs w:val="18"/>
              </w:rPr>
              <w:t>Q.</w:t>
            </w:r>
            <w:r>
              <w:rPr>
                <w:rFonts w:ascii="Quicksand" w:eastAsia="Quicksand" w:hAnsi="Quicksand" w:cs="Quicksand"/>
                <w:color w:val="1A1A1A"/>
                <w:sz w:val="18"/>
                <w:szCs w:val="18"/>
              </w:rPr>
              <w:t xml:space="preserve">  UAE Visa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42"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254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44" w14:textId="77777777" w:rsidR="00B073E6" w:rsidRDefault="00000000">
            <w:pPr>
              <w:spacing w:after="28" w:line="244" w:lineRule="auto"/>
            </w:pPr>
            <w:r>
              <w:rPr>
                <w:rFonts w:ascii="Quicksand" w:eastAsia="Quicksand" w:hAnsi="Quicksand" w:cs="Quicksand"/>
                <w:b/>
                <w:bCs/>
                <w:color w:val="1B6B6B"/>
                <w:sz w:val="18"/>
                <w:szCs w:val="18"/>
              </w:rPr>
              <w:t>S.</w:t>
            </w:r>
            <w:r>
              <w:rPr>
                <w:rFonts w:ascii="Quicksand" w:eastAsia="Quicksand" w:hAnsi="Quicksand" w:cs="Quicksand"/>
                <w:color w:val="1A1A1A"/>
                <w:sz w:val="18"/>
                <w:szCs w:val="18"/>
              </w:rPr>
              <w:t xml:space="preserve">  Renewals &amp; Compliance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45"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254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54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548" w14:textId="77777777" w:rsidR="00B073E6" w:rsidRDefault="00000000">
            <w:pPr>
              <w:spacing w:after="28" w:line="244" w:lineRule="auto"/>
            </w:pPr>
            <w:r>
              <w:rPr>
                <w:rFonts w:ascii="Quicksand" w:eastAsia="Quicksand" w:hAnsi="Quicksand" w:cs="Quicksand"/>
                <w:b/>
                <w:bCs/>
                <w:color w:val="FFFFFF"/>
                <w:sz w:val="20"/>
                <w:szCs w:val="20"/>
              </w:rPr>
              <w:t xml:space="preserve">Q.  UAE Visa Services</w:t>
            </w:r>
          </w:p>
        </w:tc>
      </w:tr>
      <w:tr w:rsidR="00B073E6" w14:paraId="0000254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4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4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4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4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4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54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50" w14:textId="77777777" w:rsidR="00B073E6" w:rsidRDefault="00000000">
            <w:pPr>
              <w:spacing w:after="28" w:line="244" w:lineRule="auto"/>
            </w:pPr>
            <w:r>
              <w:rPr>
                <w:rFonts w:ascii="Quicksand" w:eastAsia="Quicksand" w:hAnsi="Quicksand" w:cs="Quicksand"/>
                <w:b/>
                <w:bCs/>
                <w:color w:val="1B6B6B"/>
                <w:sz w:val="18"/>
                <w:szCs w:val="18"/>
              </w:rPr>
              <w:t>Q2</w:t>
            </w:r>
          </w:p>
          <w:p w14:paraId="00002551" w14:textId="77777777" w:rsidR="00B073E6" w:rsidRDefault="00000000">
            <w:pPr>
              <w:spacing w:after="4" w:line="244" w:lineRule="auto"/>
            </w:pPr>
            <w:r>
              <w:rPr>
                <w:rFonts w:ascii="Quicksand" w:eastAsia="Quicksand" w:hAnsi="Quicksand" w:cs="Quicksand"/>
                <w:color w:val="1A1A1A"/>
                <w:sz w:val="18"/>
                <w:szCs w:val="18"/>
              </w:rPr>
              <w:t>Dependent Visa</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52" w14:textId="77777777" w:rsidR="00B073E6" w:rsidRDefault="00000000">
            <w:pPr>
              <w:spacing w:after="28" w:line="244" w:lineRule="auto"/>
            </w:pPr>
            <w:r>
              <w:rPr>
                <w:rFonts w:ascii="Quicksand" w:eastAsia="Quicksand" w:hAnsi="Quicksand" w:cs="Quicksand"/>
                <w:color w:val="1A1A1A"/>
                <w:sz w:val="18"/>
                <w:szCs w:val="18"/>
              </w:rPr>
              <w:t>Eligibility advisory; entry permit, medical test, Emirates ID and stamping.</w:t>
            </w:r>
          </w:p>
          <w:p w14:paraId="00002553" w14:textId="77777777" w:rsidR="00B073E6" w:rsidRDefault="00000000">
            <w:pPr>
              <w:spacing w:after="28" w:line="244" w:lineRule="auto"/>
            </w:pPr>
            <w:r>
              <w:rPr>
                <w:rFonts w:ascii="Quicksand" w:eastAsia="Quicksand" w:hAnsi="Quicksand" w:cs="Quicksand"/>
                <w:color w:val="1A1A1A"/>
                <w:sz w:val="18"/>
                <w:szCs w:val="18"/>
              </w:rPr>
              <w:t>Coordination with immigration for dependents.</w:t>
            </w:r>
          </w:p>
          <w:p w14:paraId="00002554" w14:textId="77777777" w:rsidR="00B073E6" w:rsidRDefault="00000000">
            <w:pPr>
              <w:spacing w:after="28" w:line="244" w:lineRule="auto"/>
            </w:pPr>
            <w:r>
              <w:rPr>
                <w:rFonts w:ascii="Quicksand" w:eastAsia="Quicksand" w:hAnsi="Quicksand" w:cs="Quicksand"/>
                <w:color w:val="1A1A1A"/>
                <w:sz w:val="18"/>
                <w:szCs w:val="18"/>
              </w:rPr>
              <w:t>—</w:t>
            </w:r>
          </w:p>
          <w:p w14:paraId="00002555" w14:textId="77777777" w:rsidR="00B073E6" w:rsidRDefault="00000000">
            <w:pPr>
              <w:spacing w:after="28" w:line="244" w:lineRule="auto"/>
            </w:pPr>
            <w:r>
              <w:rPr>
                <w:rFonts w:ascii="Quicksand" w:eastAsia="Quicksand" w:hAnsi="Quicksand" w:cs="Quicksand"/>
                <w:color w:val="1A1A1A"/>
                <w:sz w:val="18"/>
                <w:szCs w:val="18"/>
              </w:rPr>
              <w:t>—</w:t>
            </w:r>
          </w:p>
          <w:p w14:paraId="00002556" w14:textId="77777777" w:rsidR="00B073E6" w:rsidRDefault="00000000">
            <w:pPr>
              <w:spacing w:after="4" w:line="244" w:lineRule="auto"/>
            </w:pPr>
            <w:r>
              <w:rPr>
                <w:rFonts w:ascii="Quicksand" w:eastAsia="Quicksand" w:hAnsi="Quicksand" w:cs="Quicksand"/>
                <w:color w:val="1A1A1A"/>
                <w:sz w:val="18"/>
                <w:szCs w:val="18"/>
              </w:rPr>
              <w:t>As mutually agreed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57"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58"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59"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255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55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55C" w14:textId="77777777" w:rsidR="00B073E6" w:rsidRDefault="00000000">
            <w:pPr>
              <w:spacing w:after="28" w:line="244" w:lineRule="auto"/>
            </w:pPr>
            <w:r>
              <w:rPr>
                <w:rFonts w:ascii="Quicksand" w:eastAsia="Quicksand" w:hAnsi="Quicksand" w:cs="Quicksand"/>
                <w:b/>
                <w:bCs/>
                <w:color w:val="FFFFFF"/>
                <w:sz w:val="20"/>
                <w:szCs w:val="20"/>
              </w:rPr>
              <w:t xml:space="preserve">S.  Renewals &amp; Compliance</w:t>
            </w:r>
          </w:p>
        </w:tc>
      </w:tr>
      <w:tr w:rsidR="00B073E6" w14:paraId="0000255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5E"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5F"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60"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61"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6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56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64" w14:textId="77777777" w:rsidR="00B073E6" w:rsidRDefault="00000000">
            <w:pPr>
              <w:spacing w:after="28" w:line="244" w:lineRule="auto"/>
            </w:pPr>
            <w:r>
              <w:rPr>
                <w:rFonts w:ascii="Quicksand" w:eastAsia="Quicksand" w:hAnsi="Quicksand" w:cs="Quicksand"/>
                <w:b/>
                <w:bCs/>
                <w:color w:val="1B6B6B"/>
                <w:sz w:val="18"/>
                <w:szCs w:val="18"/>
              </w:rPr>
              <w:t>S1</w:t>
            </w:r>
          </w:p>
          <w:p w14:paraId="00002565"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66" w14:textId="77777777" w:rsidR="00B073E6" w:rsidRDefault="00000000">
            <w:pPr>
              <w:spacing w:after="28" w:line="244" w:lineRule="auto"/>
            </w:pPr>
            <w:r>
              <w:rPr>
                <w:rFonts w:ascii="Quicksand" w:eastAsia="Quicksand" w:hAnsi="Quicksand" w:cs="Quicksand"/>
                <w:color w:val="1A1A1A"/>
                <w:sz w:val="18"/>
                <w:szCs w:val="18"/>
              </w:rPr>
              <w:t>Monitor upcoming renewals (license, immigration card, labour); prepare and submit renewal documentation.</w:t>
            </w:r>
          </w:p>
          <w:p w14:paraId="00002567" w14:textId="77777777" w:rsidR="00B073E6" w:rsidRDefault="00000000">
            <w:pPr>
              <w:spacing w:after="28" w:line="244" w:lineRule="auto"/>
            </w:pPr>
            <w:r>
              <w:rPr>
                <w:rFonts w:ascii="Quicksand" w:eastAsia="Quicksand" w:hAnsi="Quicksand" w:cs="Quicksand"/>
                <w:color w:val="1A1A1A"/>
                <w:sz w:val="18"/>
                <w:szCs w:val="18"/>
              </w:rPr>
              <w:t>Liaise with free zone/mainland authorities; assist with lease renewal and Ejari (if applicable).</w:t>
            </w:r>
          </w:p>
          <w:p w14:paraId="00002568" w14:textId="77777777" w:rsidR="00B073E6" w:rsidRDefault="00000000">
            <w:pPr>
              <w:spacing w:after="28" w:line="244" w:lineRule="auto"/>
            </w:pPr>
            <w:r>
              <w:rPr>
                <w:rFonts w:ascii="Quicksand" w:eastAsia="Quicksand" w:hAnsi="Quicksand" w:cs="Quicksand"/>
                <w:color w:val="1A1A1A"/>
                <w:sz w:val="18"/>
                <w:szCs w:val="18"/>
              </w:rPr>
              <w:t>Not included: Immigration fines or overstay penalties; attestation of personal documents.</w:t>
            </w:r>
          </w:p>
          <w:p w14:paraId="00002569" w14:textId="77777777" w:rsidR="00B073E6" w:rsidRDefault="00000000">
            <w:pPr>
              <w:spacing w:after="28" w:line="244" w:lineRule="auto"/>
            </w:pPr>
            <w:r>
              <w:rPr>
                <w:rFonts w:ascii="Quicksand" w:eastAsia="Quicksand" w:hAnsi="Quicksand" w:cs="Quicksand"/>
                <w:color w:val="1A1A1A"/>
                <w:sz w:val="18"/>
                <w:szCs w:val="18"/>
              </w:rPr>
              <w:t>Approve renewals on time; provide updated lease agreement if required.</w:t>
            </w:r>
          </w:p>
          <w:p w14:paraId="0000256A" w14:textId="77777777" w:rsidR="00B073E6" w:rsidRDefault="00000000">
            <w:pPr>
              <w:spacing w:after="4" w:line="244" w:lineRule="auto"/>
            </w:pPr>
            <w:r>
              <w:rPr>
                <w:rFonts w:ascii="Quicksand" w:eastAsia="Quicksand" w:hAnsi="Quicksand" w:cs="Quicksand"/>
                <w:color w:val="1A1A1A"/>
                <w:sz w:val="18"/>
                <w:szCs w:val="18"/>
              </w:rPr>
              <w:t>Annual per entity/visa holder; license, establishment card and visa renewals for employees and dependents.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6B"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6C"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6D"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bl>
    <w:p w14:paraId="0000256E" w14:textId="77777777" w:rsidR="00B073E6" w:rsidRDefault="00B073E6">
      <w:pPr>
        <w:spacing w:after="36"/>
      </w:pPr>
    </w:p>
    <w:p w14:paraId="0000256F"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257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71"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72"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73"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74"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57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57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77" w14:textId="77777777" w:rsidR="00B073E6" w:rsidRDefault="00000000">
            <w:pPr>
              <w:spacing w:after="4" w:line="244" w:lineRule="auto"/>
            </w:pPr>
            <w:r>
              <w:rPr>
                <w:rFonts w:ascii="Quicksand" w:eastAsia="Quicksand" w:hAnsi="Quicksand" w:cs="Quicksand"/>
                <w:b/>
                <w:bCs/>
                <w:color w:val="1B3A5C"/>
                <w:sz w:val="18"/>
                <w:szCs w:val="18"/>
              </w:rPr>
              <w:t>S</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78" w14:textId="77777777" w:rsidR="00B073E6" w:rsidRDefault="00000000">
            <w:pPr>
              <w:spacing w:after="4" w:line="244" w:lineRule="auto"/>
            </w:pPr>
            <w:r>
              <w:rPr>
                <w:rFonts w:ascii="Quicksand" w:eastAsia="Quicksand" w:hAnsi="Quicksand" w:cs="Quicksand"/>
                <w:b/>
                <w:bCs/>
                <w:color w:val="1B6B6B"/>
                <w:sz w:val="18"/>
                <w:szCs w:val="18"/>
              </w:rPr>
              <w:t>S1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79"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7A"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7B"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r w:rsidR="00B073E6" w14:paraId="0000257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7D" w14:textId="77777777" w:rsidR="00B073E6" w:rsidRDefault="00000000">
            <w:pPr>
              <w:spacing w:after="4" w:line="244" w:lineRule="auto"/>
            </w:pPr>
            <w:r>
              <w:rPr>
                <w:rFonts w:ascii="Quicksand" w:eastAsia="Quicksand" w:hAnsi="Quicksand" w:cs="Quicksand"/>
                <w:b/>
                <w:bCs/>
                <w:color w:val="1B3A5C"/>
                <w:sz w:val="18"/>
                <w:szCs w:val="18"/>
              </w:rPr>
              <w:t>Q</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7E" w14:textId="77777777" w:rsidR="00B073E6" w:rsidRDefault="00000000">
            <w:pPr>
              <w:spacing w:after="4" w:line="244" w:lineRule="auto"/>
            </w:pPr>
            <w:r>
              <w:rPr>
                <w:rFonts w:ascii="Quicksand" w:eastAsia="Quicksand" w:hAnsi="Quicksand" w:cs="Quicksand"/>
                <w:b/>
                <w:bCs/>
                <w:color w:val="1B6B6B"/>
                <w:sz w:val="18"/>
                <w:szCs w:val="18"/>
              </w:rPr>
              <w:t>Q2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7F" w14:textId="77777777" w:rsidR="00B073E6" w:rsidRDefault="00000000">
            <w:pPr>
              <w:spacing w:after="4" w:line="244" w:lineRule="auto"/>
            </w:pPr>
            <w:r>
              <w:rPr>
                <w:rFonts w:ascii="Quicksand" w:eastAsia="Quicksand" w:hAnsi="Quicksand" w:cs="Quicksand"/>
                <w:color w:val="1A1A1A"/>
                <w:sz w:val="18"/>
                <w:szCs w:val="18"/>
              </w:rPr>
              <w:t>Dependent Visa</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80"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81"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258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2583"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584"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258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86"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87"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258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89"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8A"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258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8C"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8D"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258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8F"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90"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259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92"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93"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259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59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596"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259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98"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25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9A"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259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9C"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25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9E"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259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A0"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25A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A2"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25A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5A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5A5"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25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A7"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25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A9"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25A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5A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5AC"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25A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AE"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25A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B0"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25B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B2"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25B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B4"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25B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B6"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25B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B8"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25B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BA"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25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BC"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25B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BE"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25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C0"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25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C2"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25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C4"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25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C6"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25C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C8"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25C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CA"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25C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CC"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25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CE"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25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D0"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25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D2"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25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D4"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25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D6"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25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D8"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25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DA"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25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DC"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25D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DE"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25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E0"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25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E2"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25E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E4"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25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E6"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25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E8"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25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EA"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25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EC"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25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EE"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25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F0"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25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F2"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25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F4"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25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F6"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25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F8"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25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FA"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25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5FC"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25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5FE"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25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600"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26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602"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