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FAA8" w14:textId="77777777" w:rsidR="002549F2" w:rsidRDefault="00620022">
      <w:pPr>
        <w:tabs>
          <w:tab w:val="left" w:pos="2880"/>
        </w:tabs>
        <w:rPr>
          <w:rFonts w:ascii="Inter" w:eastAsia="Inter" w:hAnsi="Inter" w:cs="Inter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28931B1" wp14:editId="7444312F">
            <wp:simplePos x="0" y="0"/>
            <wp:positionH relativeFrom="column">
              <wp:posOffset>-1104893</wp:posOffset>
            </wp:positionH>
            <wp:positionV relativeFrom="paragraph">
              <wp:posOffset>0</wp:posOffset>
            </wp:positionV>
            <wp:extent cx="7767638" cy="10182225"/>
            <wp:effectExtent l="0" t="0" r="0" b="0"/>
            <wp:wrapNone/>
            <wp:docPr id="100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6304" b="6302"/>
                    <a:stretch>
                      <a:fillRect/>
                    </a:stretch>
                  </pic:blipFill>
                  <pic:spPr>
                    <a:xfrm>
                      <a:off x="0" y="0"/>
                      <a:ext cx="7767638" cy="10182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A9BE7E" w14:textId="77777777" w:rsidR="002549F2" w:rsidRDefault="002549F2">
      <w:pPr>
        <w:spacing w:after="0" w:line="240" w:lineRule="auto"/>
        <w:rPr>
          <w:rFonts w:ascii="Inter" w:eastAsia="Inter" w:hAnsi="Inter" w:cs="Inter"/>
          <w:sz w:val="20"/>
          <w:szCs w:val="20"/>
        </w:rPr>
      </w:pPr>
    </w:p>
    <w:p w14:paraId="73FDE234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6DDBDD9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6D12866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107A79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DB56A8D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3C5987D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E77B127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70D3F26B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0E07D721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DD4C1F6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621E451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D40CB20" w14:textId="77777777" w:rsidR="002549F2" w:rsidRDefault="0062002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  <w:r>
        <w:rPr>
          <w:rFonts w:ascii="Inter" w:eastAsia="Inter" w:hAnsi="Inter" w:cs="Inter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771FC8C3" wp14:editId="1965E83D">
                <wp:simplePos x="0" y="0"/>
                <wp:positionH relativeFrom="page">
                  <wp:posOffset>4591050</wp:posOffset>
                </wp:positionH>
                <wp:positionV relativeFrom="page">
                  <wp:posOffset>4170045</wp:posOffset>
                </wp:positionV>
                <wp:extent cx="2586038" cy="2152650"/>
                <wp:effectExtent l="0" t="0" r="0" b="0"/>
                <wp:wrapSquare wrapText="bothSides" distT="45720" distB="45720" distL="114300" distR="114300"/>
                <wp:docPr id="1002" name="Rectangle 1951738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36960" y="2823017"/>
                          <a:ext cx="2418080" cy="1913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BAD663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  <w:u w:val="single"/>
                              </w:rPr>
                              <w:t>Prepared for</w:t>
                            </w: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t>:</w:t>
                            </w:r>
                          </w:p>
                          <w:p w14:paraId="78BF7931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br/>
                              <w:t>Santosh</w:t>
                            </w:r>
                          </w:p>
                          <w:p w14:paraId="649935EC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t>CEO</w:t>
                            </w:r>
                          </w:p>
                          <w:p w14:paraId="64B698F1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t>ASL Express Global LLP</w:t>
                            </w:r>
                          </w:p>
                          <w:p w14:paraId="0B9D7010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  <w:rPr>
                                <w:rFonts w:ascii="Inter" w:eastAsia="Inter" w:hAnsi="Inter" w:cs="Inter"/>
                                <w:color w:val="000000"/>
                              </w:rPr>
                            </w:pPr>
                            <w:r>
                              <w:rPr>
                                <w:rFonts w:ascii="Inter" w:eastAsia="Inter" w:hAnsi="Inter" w:cs="Inter"/>
                                <w:color w:val="000000"/>
                              </w:rPr>
                              <w:t>accounts@asl-global.com</w:t>
                            </w:r>
                          </w:p>
                          <w:p w14:paraId="1A169DE4" w14:textId="77777777" w:rsidR="00D216CD" w:rsidRDefault="00D216CD" w:rsidP="00D216C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color w:val="000000"/>
                              </w:rPr>
                              <w:t>918130746071</w:t>
                            </w:r>
                          </w:p>
                          <w:p w14:paraId="76C2612B" w14:textId="77777777" w:rsidR="00D216CD" w:rsidRDefault="00D216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1E0C611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71B531E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E5070AE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EFF8154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B113D3E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FC8C3" id="Rectangle 1951738446" o:spid="_x0000_s1026" style="position:absolute;margin-left:361.5pt;margin-top:328.35pt;width:203.65pt;height:169.5pt;z-index:251659264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" filled="f" stroked="f">
                <v:textbox inset="2.53958mm,1.2694mm,2.53958mm,1.2694mm">
                  <w:txbxContent>
                    <w:p w14:paraId="76BAD663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  <w:u w:val="single"/>
                        </w:rPr>
                        <w:t>Prepared for</w:t>
                      </w: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t>:</w:t>
                      </w:r>
                    </w:p>
                    <w:p w14:paraId="78BF7931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br/>
                        <w:t>Santosh</w:t>
                      </w:r>
                    </w:p>
                    <w:p w14:paraId="649935EC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t>CEO</w:t>
                      </w:r>
                    </w:p>
                    <w:p w14:paraId="64B698F1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t>ASL Express Global LLP</w:t>
                      </w:r>
                    </w:p>
                    <w:p w14:paraId="0B9D7010" w14:textId="77777777" w:rsidR="002549F2" w:rsidRDefault="00620022">
                      <w:pPr>
                        <w:spacing w:after="0" w:line="240" w:lineRule="auto"/>
                        <w:textDirection w:val="btLr"/>
                        <w:rPr>
                          <w:rFonts w:ascii="Inter" w:eastAsia="Inter" w:hAnsi="Inter" w:cs="Inter"/>
                          <w:color w:val="000000"/>
                        </w:rPr>
                      </w:pPr>
                      <w:r>
                        <w:rPr>
                          <w:rFonts w:ascii="Inter" w:eastAsia="Inter" w:hAnsi="Inter" w:cs="Inter"/>
                          <w:color w:val="000000"/>
                        </w:rPr>
                        <w:t>accounts@asl-global.com</w:t>
                      </w:r>
                    </w:p>
                    <w:p w14:paraId="1A169DE4" w14:textId="77777777" w:rsidR="00D216CD" w:rsidRDefault="00D216CD" w:rsidP="00D216CD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color w:val="000000"/>
                        </w:rPr>
                        <w:t>918130746071</w:t>
                      </w:r>
                    </w:p>
                    <w:p w14:paraId="76C2612B" w14:textId="77777777" w:rsidR="00D216CD" w:rsidRDefault="00D216CD">
                      <w:pPr>
                        <w:spacing w:after="0" w:line="240" w:lineRule="auto"/>
                        <w:textDirection w:val="btLr"/>
                      </w:pPr>
                    </w:p>
                    <w:p w14:paraId="31E0C611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171B531E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0E5070AE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3EFF8154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6B113D3E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59BD39F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B66243B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888C14E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16C86F5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B8232A1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CDD2B3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BCFF04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34224C5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0B8963E6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0CA293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69C522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608E2A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DEC3938" w14:textId="77777777" w:rsidR="002549F2" w:rsidRDefault="0062002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  <w:r>
        <w:rPr>
          <w:rFonts w:ascii="Inter" w:eastAsia="Inter" w:hAnsi="Inter" w:cs="Inter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758B2853" wp14:editId="7696F2E2">
                <wp:simplePos x="0" y="0"/>
                <wp:positionH relativeFrom="page">
                  <wp:posOffset>4486275</wp:posOffset>
                </wp:positionH>
                <wp:positionV relativeFrom="page">
                  <wp:posOffset>7936809</wp:posOffset>
                </wp:positionV>
                <wp:extent cx="2944862" cy="1714949"/>
                <wp:effectExtent l="0" t="0" r="0" b="0"/>
                <wp:wrapSquare wrapText="bothSides" distT="45720" distB="45720" distL="114300" distR="114300"/>
                <wp:docPr id="1003" name="Rectangle 1951738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6593" y="2846233"/>
                          <a:ext cx="3218815" cy="186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4889E9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  <w:u w:val="single"/>
                              </w:rPr>
                              <w:t>Prepared by</w:t>
                            </w: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</w:rPr>
                              <w:t xml:space="preserve">:  </w:t>
                            </w:r>
                          </w:p>
                          <w:p w14:paraId="32DF5AA8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DA59C8C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</w:rPr>
                              <w:t>Ashish Jain</w:t>
                            </w:r>
                          </w:p>
                          <w:p w14:paraId="15738592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</w:rPr>
                              <w:t xml:space="preserve">10x Global Private Limited </w:t>
                            </w:r>
                          </w:p>
                          <w:p w14:paraId="0BD7FC4C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color w:val="FFFFFF"/>
                              </w:rPr>
                              <w:t>ajain@10x.global</w:t>
                            </w:r>
                          </w:p>
                          <w:p w14:paraId="77F6A34F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8B2853" id="Rectangle 1951738445" o:spid="_x0000_s1027" style="position:absolute;margin-left:353.25pt;margin-top:624.95pt;width:231.9pt;height:135.05pt;z-index:251660288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" filled="f" stroked="f">
                <v:textbox inset="2.53958mm,1.2694mm,2.53958mm,1.2694mm">
                  <w:txbxContent>
                    <w:p w14:paraId="0D4889E9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FFFFFF"/>
                          <w:u w:val="single"/>
                        </w:rPr>
                        <w:t>Prepared by</w:t>
                      </w:r>
                      <w:r>
                        <w:rPr>
                          <w:rFonts w:ascii="Inter" w:eastAsia="Inter" w:hAnsi="Inter" w:cs="Inter"/>
                          <w:b/>
                          <w:color w:val="FFFFFF"/>
                        </w:rPr>
                        <w:t xml:space="preserve">:  </w:t>
                      </w:r>
                    </w:p>
                    <w:p w14:paraId="32DF5AA8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3DA59C8C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FFFFFF"/>
                        </w:rPr>
                        <w:t>Ashish Jain</w:t>
                      </w:r>
                    </w:p>
                    <w:p w14:paraId="15738592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FFFFFF"/>
                        </w:rPr>
                        <w:t xml:space="preserve">10x Global Private Limited </w:t>
                      </w:r>
                    </w:p>
                    <w:p w14:paraId="0BD7FC4C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color w:val="FFFFFF"/>
                        </w:rPr>
                        <w:t>ajain@10x.global</w:t>
                      </w:r>
                    </w:p>
                    <w:p w14:paraId="77F6A34F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4A5C12A7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9446D6E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6126E9D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CE648AE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97F180D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BCA6039" w14:textId="77777777" w:rsidR="002549F2" w:rsidRPr="00D216CD" w:rsidRDefault="002549F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</w:p>
    <w:p w14:paraId="5DDA38B5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BACKGROUND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: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ASL Express Global LLP is a leading company that provides quality services and solutions to its clients. </w:t>
      </w:r>
    </w:p>
    <w:p w14:paraId="17BE54F8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 xml:space="preserve">In-scope processes / services </w:t>
      </w:r>
    </w:p>
    <w:p w14:paraId="7BCE6011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Accounting &amp; MIS</w:t>
      </w:r>
    </w:p>
    <w:p w14:paraId="53E42239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Accounts Payable Process</w:t>
      </w:r>
    </w:p>
    <w:p w14:paraId="7201CEE1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Income Tax Compliances</w:t>
      </w:r>
    </w:p>
    <w:p w14:paraId="4A6A7656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GST Compliances</w:t>
      </w:r>
    </w:p>
    <w:p w14:paraId="714AB0F5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Virtual CFO Services</w:t>
      </w:r>
    </w:p>
    <w:p w14:paraId="5973A089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Payroll Processing</w:t>
      </w:r>
    </w:p>
    <w:p w14:paraId="43E29970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Legal Services</w:t>
      </w:r>
    </w:p>
    <w:p w14:paraId="67252637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Audits</w:t>
      </w:r>
    </w:p>
    <w:p w14:paraId="17380598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Secretarial Compliances</w:t>
      </w:r>
    </w:p>
    <w:p w14:paraId="5B3B4420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Financial Due Diligence - Buy-Side</w:t>
      </w:r>
    </w:p>
    <w:p w14:paraId="0BB16A67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Financial Due Diligence - Sell-Side</w:t>
      </w:r>
    </w:p>
    <w:p w14:paraId="304B9EAD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Pitch Deck, Investment Support &amp; Financial Modelling</w:t>
      </w:r>
    </w:p>
    <w:p w14:paraId="60132198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Buy-side Legal Due Diligence</w:t>
      </w:r>
    </w:p>
    <w:p w14:paraId="58FCC0C0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US Compliances</w:t>
      </w:r>
    </w:p>
    <w:p w14:paraId="737B5B3E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Singapore Setup &amp; Compliance</w:t>
      </w:r>
    </w:p>
    <w:p w14:paraId="5E683D07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Business Setup in UAE</w:t>
      </w:r>
    </w:p>
    <w:p w14:paraId="5FFA17C6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UAE Visa Services</w:t>
      </w:r>
    </w:p>
    <w:p w14:paraId="186EE5CB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UAE Accounting &amp; Compliance Services</w:t>
      </w:r>
    </w:p>
    <w:p w14:paraId="71724E92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Renewals &amp; Compliance</w:t>
      </w:r>
    </w:p>
    <w:p w14:paraId="493D2F39" w14:textId="77777777" w:rsidR="002549F2" w:rsidRPr="00D216CD" w:rsidRDefault="006200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Value-Added Services</w:t>
      </w:r>
    </w:p>
    <w:p w14:paraId="47963C0B" w14:textId="77777777" w:rsidR="002F4BE6" w:rsidRPr="00D216CD" w:rsidRDefault="002F4BE6" w:rsidP="002F4BE6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7ED4AF22" w14:textId="2CBC1C4B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A. Accounting &amp; MIS</w:t>
      </w:r>
    </w:p>
    <w:p w14:paraId="404FB572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4CF0A74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A1. Accounting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74D8EC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Advise on appropriate accounting policies and practices in compliance with the GAAP, regulatory and other requirements. </w:t>
      </w:r>
    </w:p>
    <w:p w14:paraId="4B49850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Periodically reviewing entries in the accounting system and assisting with the financial closing process. </w:t>
      </w:r>
    </w:p>
    <w:p w14:paraId="5E81704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Ensuring compliance with regulations regarding Tax Deducted at Source (TDS), Goods and Services Tax (GST), Provident Fund (PF), and Employee State Insurance (ESI), including making necessary adjustment </w:t>
      </w:r>
    </w:p>
    <w:p w14:paraId="26BC3A1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Day-to-day accounting of business transactions in accounting software with proper description and attachment/supporting. </w:t>
      </w:r>
    </w:p>
    <w:p w14:paraId="1E0E55D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reconciliation of inventory records received from company head quarters </w:t>
      </w:r>
    </w:p>
    <w:p w14:paraId="26FFAA6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Performing periodic bank and cash transactions reconciliation to ensure accuracy and identify discrepancies. </w:t>
      </w:r>
    </w:p>
    <w:p w14:paraId="39397CC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records of all tax challans and other statutory payments in India. </w:t>
      </w:r>
    </w:p>
    <w:p w14:paraId="6D7490B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Access payment gateway and advertisement platform credentials provided by the client. </w:t>
      </w:r>
    </w:p>
    <w:p w14:paraId="2BE0C60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Retrieve sales data from the portal and maintain proper records.  </w:t>
      </w:r>
    </w:p>
    <w:p w14:paraId="691AA71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A2. Supervision and Review of Accounting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E88999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Advise on appropriate accounting policies and practices in compliance with the GAAP, regulatory and other requirements. </w:t>
      </w:r>
    </w:p>
    <w:p w14:paraId="1979CC5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Periodically reviewing entries in the accounting system and assisting with the financial closing process.  </w:t>
      </w:r>
    </w:p>
    <w:p w14:paraId="70A1EBB1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A3. Reporting Package/ MIS and others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EDBD25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Generating Reporting package on a monthly basis as per the instructions of the company. </w:t>
      </w:r>
    </w:p>
    <w:p w14:paraId="222078B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Providing audit support to the external auditors (Statutory and Tax auditors) </w:t>
      </w:r>
    </w:p>
    <w:p w14:paraId="52C3F80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Quarterly Preparation of Digital Power BI Dashboard </w:t>
      </w:r>
    </w:p>
    <w:p w14:paraId="430EB51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Managing banking operations and any other bank-related activity.   </w:t>
      </w:r>
    </w:p>
    <w:p w14:paraId="056C4A09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660DC8A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timely access to all financial documents, invoices, and receipts </w:t>
      </w:r>
    </w:p>
    <w:p w14:paraId="264685C2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Grant necessary access credentials for payment gateways and banking platforms </w:t>
      </w:r>
    </w:p>
    <w:p w14:paraId="7A8618BF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timely communication of business transactions and policy changes </w:t>
      </w:r>
    </w:p>
    <w:p w14:paraId="05705D36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Submit bank statements and transaction details by 5th of every month </w:t>
      </w:r>
    </w:p>
    <w:p w14:paraId="42B4A3D4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monthly inventory records from company headquarters </w:t>
      </w:r>
    </w:p>
    <w:p w14:paraId="26FDD33C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proper documentation and authorization for all business transactions </w:t>
      </w:r>
    </w:p>
    <w:p w14:paraId="729D68C1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approve MIS reports and dashboard requirements </w:t>
      </w:r>
    </w:p>
    <w:p w14:paraId="1BC8AAA7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internal teams for month-end closing activities  </w:t>
      </w:r>
    </w:p>
    <w:p w14:paraId="6CF9667B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6DD806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Monthly transaction volume up to 1000 entries across all accounting activities </w:t>
      </w:r>
    </w:p>
    <w:p w14:paraId="7C4789C7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Processing of up to 300 vendor invoices and 200 customer invoices monthly </w:t>
      </w:r>
    </w:p>
    <w:p w14:paraId="5F7D9193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Bank reconciliation for up to 8 bank accounts </w:t>
      </w:r>
    </w:p>
    <w:p w14:paraId="6F469F06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Inventory reconciliation for up to 100 SKUs monthly </w:t>
      </w:r>
    </w:p>
    <w:p w14:paraId="034F953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MIS reporting with up to 25 key performance indicators </w:t>
      </w:r>
    </w:p>
    <w:p w14:paraId="1F1CA910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Support for annual turnover up to ₹100 crores  </w:t>
      </w:r>
    </w:p>
    <w:p w14:paraId="6A93FC35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A3F62B5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Preparation of annual financial statements and published accounts </w:t>
      </w:r>
    </w:p>
    <w:p w14:paraId="298EA03C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Tax return filing and representation before tax authorities </w:t>
      </w:r>
    </w:p>
    <w:p w14:paraId="5FA5EAF9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Statutory audit support beyond document provision and coordination </w:t>
      </w:r>
    </w:p>
    <w:p w14:paraId="7B342FBD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compliance beyond accounting and tax regulations </w:t>
      </w:r>
    </w:p>
    <w:p w14:paraId="1C186B56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Investment advisory or treasury management services </w:t>
      </w:r>
    </w:p>
    <w:p w14:paraId="6FDA778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Software implementation or accounting system setup  </w:t>
      </w:r>
    </w:p>
    <w:p w14:paraId="1C66C3C6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53834D53" w14:textId="1831B90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A1: INR 30,000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2B27E26A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A2: INR 20,000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3425BFB8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A3: INR 15,000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2738CD10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B. Accounts Payable Process</w:t>
      </w:r>
    </w:p>
    <w:p w14:paraId="491FA2C6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5DB4561A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 xml:space="preserve">B1.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Invoice Processing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A580AE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Verification and validation of supplier invoices with validation checks. </w:t>
      </w:r>
    </w:p>
    <w:p w14:paraId="4EA7D3A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Track expenses and ensure they are authorized. </w:t>
      </w:r>
    </w:p>
    <w:p w14:paraId="176F984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meticulous and all accounts payables transactions. </w:t>
      </w:r>
    </w:p>
    <w:p w14:paraId="2F323AE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the accuracy of an organization's financial documents for payment, auditing and tax purposes.  </w:t>
      </w:r>
    </w:p>
    <w:p w14:paraId="350B937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B2. Payment Processing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8249E9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Processing payments through approved channels, ensuring accuracy and timely payment. </w:t>
      </w:r>
    </w:p>
    <w:p w14:paraId="4FE3B07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Scheduling payments to optimize cash flow. </w:t>
      </w:r>
    </w:p>
    <w:p w14:paraId="6CF66B6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Coordinating with Bankers and management for facilitating payments. </w:t>
      </w:r>
    </w:p>
    <w:p w14:paraId="4483068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Preparation &amp; submission of all documents with bankers for ensuring payments to vendor </w:t>
      </w:r>
    </w:p>
    <w:p w14:paraId="719EB7E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Collecting various vendor details (like GST RC, PAN, NO PE certificate, TRC certificate etc.).  </w:t>
      </w:r>
    </w:p>
    <w:p w14:paraId="71029FC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B3. Compliance and Reporting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CB8038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Ensuring compliance with tax regulations and statutory requirements. </w:t>
      </w:r>
    </w:p>
    <w:p w14:paraId="0A6C76D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 with month-end close processes and provide support for audits.   </w:t>
      </w:r>
    </w:p>
    <w:p w14:paraId="7E16CD72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BD47DF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supplier invoices within 48 hours of receipt </w:t>
      </w:r>
    </w:p>
    <w:p w14:paraId="31F1F1D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updated vendor master list with complete details </w:t>
      </w:r>
    </w:p>
    <w:p w14:paraId="29D83913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proper authorization workflow for expense approvals </w:t>
      </w:r>
    </w:p>
    <w:p w14:paraId="6712518F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purchase orders and contracts for verification </w:t>
      </w:r>
    </w:p>
    <w:p w14:paraId="44CFDBFA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Grant access to procurement and approval systems </w:t>
      </w:r>
    </w:p>
    <w:p w14:paraId="7536D76A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payment authorization and approval limits </w:t>
      </w:r>
    </w:p>
    <w:p w14:paraId="53F2F64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adequate funds availability for payment processing </w:t>
      </w:r>
    </w:p>
    <w:p w14:paraId="2ADF6D98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vendor compliance documents and certificates  </w:t>
      </w:r>
    </w:p>
    <w:p w14:paraId="587C2B98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EA15C15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Processing of up to 200 supplier invoices monthly </w:t>
      </w:r>
    </w:p>
    <w:p w14:paraId="7F5660C0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Verification of up to 150 purchase orders </w:t>
      </w:r>
    </w:p>
    <w:p w14:paraId="2FCA9EC3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Maintenance of up to 100 active vendor accounts </w:t>
      </w:r>
    </w:p>
    <w:p w14:paraId="0B395FCE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Payment processing for amounts up to ₹50 lakhs monthly </w:t>
      </w:r>
    </w:p>
    <w:p w14:paraId="331D27D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Document collection and verification for up to 100 vendors </w:t>
      </w:r>
    </w:p>
    <w:p w14:paraId="008D6FCC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Coordination with up to 5 banking partners  </w:t>
      </w:r>
    </w:p>
    <w:p w14:paraId="4D0683AE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DF68840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Vendor negotiations or contract management </w:t>
      </w:r>
    </w:p>
    <w:p w14:paraId="45D5BC9E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Payment authorization beyond agreed limits </w:t>
      </w:r>
    </w:p>
    <w:p w14:paraId="33B1CA2C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Dispute resolution with suppliers </w:t>
      </w:r>
    </w:p>
    <w:p w14:paraId="46A5CC7B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Creation of purchase orders or procurement processes </w:t>
      </w:r>
    </w:p>
    <w:p w14:paraId="61A263FF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Banking relationship management or negotiations </w:t>
      </w:r>
    </w:p>
    <w:p w14:paraId="2DE31B42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Foreign exchange risk management  </w:t>
      </w:r>
    </w:p>
    <w:p w14:paraId="7C9982D9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283DB0CD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B1: INR 15,000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61B46696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B2: INR 12,000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60D07895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B3: INR 10,000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38AEE224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 xml:space="preserve">C. </w:t>
      </w: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Income Tax Compliances</w:t>
      </w:r>
    </w:p>
    <w:p w14:paraId="28265C24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62A99B7B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C1. Monthly Compliances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FBEA5B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timely payment of Tax Deducted at Source (TDS) and Tax Collected at Source (TCS) each month, applying the correct TDS rates and adhering to the latest guidelines. </w:t>
      </w:r>
    </w:p>
    <w:p w14:paraId="6FE708E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verify TDS applicability on relevant payments such as salaries, contractor fees, rent, professional services, etc. </w:t>
      </w:r>
    </w:p>
    <w:p w14:paraId="0D4DA06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timely deduction, deposit of TDS to the government, and preparation of challans (Form 281). </w:t>
      </w:r>
    </w:p>
    <w:p w14:paraId="7610178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records and assist in preparation and filing of TDS returns (Form 24Q/26Q) and issuing TDS certificates (Form 16/16A) to vendors and employees as applicable.  </w:t>
      </w:r>
    </w:p>
    <w:p w14:paraId="6263EDD6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C2. Quarterly Compliances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EA8096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Assistance in filing of following TDS/TCS returns: Form 24Q, Form 26Q, Form 27Q, Form 27EQ </w:t>
      </w:r>
    </w:p>
    <w:p w14:paraId="7F7C918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File original TDS/TCS statements in accordance with Section 200/201 of the Income-tax Act, 1961. </w:t>
      </w:r>
    </w:p>
    <w:p w14:paraId="68E79FD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of correction returns for any errors identified in the original returns. </w:t>
      </w:r>
    </w:p>
    <w:p w14:paraId="18ECC79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Handling mismatches and defaults highlighted in TDS CPC/TRACES communications. </w:t>
      </w:r>
    </w:p>
    <w:p w14:paraId="4EB0B6D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Issuance of Form 16 and Form 16A TCS/TCS deduction certificates  </w:t>
      </w:r>
    </w:p>
    <w:p w14:paraId="6C62C2D9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C3. Annual Compliance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3D9E4E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Generate and issue annual TDS certificates -- Form 16 for employees and Form 16A for vendors. </w:t>
      </w:r>
    </w:p>
    <w:p w14:paraId="792E9B1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compliance with any year-end adjustments or reconciliations, including salary breakups for Form 16. </w:t>
      </w:r>
    </w:p>
    <w:p w14:paraId="0C00141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Assistance in filing of ITR of the entity on Annual basis, including drafting of computation of Income as per the provisions of Income-tax Act, 1961.  </w:t>
      </w:r>
    </w:p>
    <w:p w14:paraId="7A0FE802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C4. Others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F44884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of Form 15CA/CB in case of foreign payments.   </w:t>
      </w:r>
    </w:p>
    <w:p w14:paraId="132C75F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BB74A38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details of all payments subject to TDS/TCS </w:t>
      </w:r>
    </w:p>
    <w:p w14:paraId="31A721F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timely availability of funds for TDS payments </w:t>
      </w:r>
    </w:p>
    <w:p w14:paraId="73CF79A4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PAN details and certificates for all vendors and employees </w:t>
      </w:r>
    </w:p>
    <w:p w14:paraId="797A7226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Grant access to income tax portal and digital signature certificates </w:t>
      </w:r>
    </w:p>
    <w:p w14:paraId="697A1975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HR for employee salary and TDS details </w:t>
      </w:r>
    </w:p>
    <w:p w14:paraId="0C2F8EE0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annual financial data and profit &amp; loss statements </w:t>
      </w:r>
    </w:p>
    <w:p w14:paraId="1788D409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Submit investment proofs and tax-saving documents </w:t>
      </w:r>
    </w:p>
    <w:p w14:paraId="773B1AA2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approve income tax returns before filing  </w:t>
      </w:r>
    </w:p>
    <w:p w14:paraId="3179AFFD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4614F6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TDS processing for up to 100 payments </w:t>
      </w:r>
    </w:p>
    <w:p w14:paraId="4430221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TDS return filing for up to 4 categories quarterly </w:t>
      </w:r>
    </w:p>
    <w:p w14:paraId="0598E058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Issuance of up to 200 TDS certificates annually </w:t>
      </w:r>
    </w:p>
    <w:p w14:paraId="54E3397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Processing TDS on salary for up to 50 employees monthly </w:t>
      </w:r>
    </w:p>
    <w:p w14:paraId="2C20EF4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income tax return preparation and filing </w:t>
      </w:r>
    </w:p>
    <w:p w14:paraId="0688A7E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Form 15CA/CB filing for up to 20 foreign payments annually  </w:t>
      </w:r>
    </w:p>
    <w:p w14:paraId="439EF1DC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3B158B1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Income tax assessment proceedings or litigation support </w:t>
      </w:r>
    </w:p>
    <w:p w14:paraId="05A45AFE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PAN application or correction services </w:t>
      </w:r>
    </w:p>
    <w:p w14:paraId="0D4369D7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Direct representation before income tax authorities </w:t>
      </w:r>
    </w:p>
    <w:p w14:paraId="6E400CFB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Advance tax calculation and payment </w:t>
      </w:r>
    </w:p>
    <w:p w14:paraId="2A3EFC0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Transfer pricing documentation </w:t>
      </w:r>
    </w:p>
    <w:p w14:paraId="4D56B81C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International taxation or DTAA matters  </w:t>
      </w:r>
    </w:p>
    <w:p w14:paraId="12E1ECC8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004569A3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C1: INR 8,000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01F22F71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C2: INR 25,000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Quarterly </w:t>
      </w:r>
    </w:p>
    <w:p w14:paraId="4312AF6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C3: INR 50,000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3EDF26B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C4: INR 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11DC47FE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D. GST Compliances</w:t>
      </w:r>
    </w:p>
    <w:p w14:paraId="4AC2A022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27860F6C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D1. Monthly Compliances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D0A584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Preparation and filing/review of GST returns including: GSTR 1 -- Details of outward supplies, GSTR 3B -- Summary return with payment of taxes </w:t>
      </w:r>
    </w:p>
    <w:p w14:paraId="70E8B46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Reconciliation of GSTR 2A/2B with books of accounts. </w:t>
      </w:r>
    </w:p>
    <w:p w14:paraId="2A5D470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Generating e-invoices, delivery challan, and e-way bills. </w:t>
      </w:r>
    </w:p>
    <w:p w14:paraId="577BBF1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Balance reconciliation to ensure correct input credit is reflected in books as well as GST portal. </w:t>
      </w:r>
    </w:p>
    <w:p w14:paraId="415FFCB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Making suitable amendments in the periodic returns to be filed in order to match with books of accounts. </w:t>
      </w:r>
    </w:p>
    <w:p w14:paraId="1A6E433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Interact via email with vendors / customers for correction / GST input credit  </w:t>
      </w:r>
    </w:p>
    <w:p w14:paraId="13151C7A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D2. Annual Compliances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BF22E1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Preparation and filing/review of GST returns including: </w:t>
      </w:r>
    </w:p>
    <w:p w14:paraId="04DF03E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GSTR 9 -- Annual Return (applicable, if annual turnover is 2 crore or more) </w:t>
      </w:r>
    </w:p>
    <w:p w14:paraId="7AA626D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GSTR 9C -- Reconciliation Statement &amp; Certification (applicable, if annual turnover is 5 crore or more)  </w:t>
      </w:r>
    </w:p>
    <w:p w14:paraId="532DB39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D3. Others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B508B3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for Letter of Undertaking (LUT) applicable in case of exports without payment of GST.   </w:t>
      </w:r>
    </w:p>
    <w:p w14:paraId="7BFA9100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699B824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sales and purchase data by 5th of every month </w:t>
      </w:r>
    </w:p>
    <w:p w14:paraId="623A22C1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e-invoice system access and proper configuration </w:t>
      </w:r>
    </w:p>
    <w:p w14:paraId="6B54329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GST registration details and credentials for portal access </w:t>
      </w:r>
    </w:p>
    <w:p w14:paraId="1826651D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vendors/customers for input credit corrections </w:t>
      </w:r>
    </w:p>
    <w:p w14:paraId="1401C64E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approve GST returns before filing </w:t>
      </w:r>
    </w:p>
    <w:p w14:paraId="23215DBA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export documentation and shipping details for LUT compliance </w:t>
      </w:r>
    </w:p>
    <w:p w14:paraId="521575AC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annual turnover calculations are accurate and verified  </w:t>
      </w:r>
    </w:p>
    <w:p w14:paraId="1C501DC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89424E7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GSTR-1 filing with up to 500 invoices </w:t>
      </w:r>
    </w:p>
    <w:p w14:paraId="76588D2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GSTR-3B filing and tax payment processing </w:t>
      </w:r>
    </w:p>
    <w:p w14:paraId="3E2D00B1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Generation of up to 200 e-invoices monthly </w:t>
      </w:r>
    </w:p>
    <w:p w14:paraId="5F805E31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Reconciliation of up to 300 purchase invoices monthly </w:t>
      </w:r>
    </w:p>
    <w:p w14:paraId="5AAA5A1C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GSTR-9 return preparation and filing </w:t>
      </w:r>
    </w:p>
    <w:p w14:paraId="544FDBF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LUT application filing and compliance monitoring for exports  </w:t>
      </w:r>
    </w:p>
    <w:p w14:paraId="16B71709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8FB6880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GST assessment proceedings or litigation support </w:t>
      </w:r>
    </w:p>
    <w:p w14:paraId="2FE49AC4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Physical verification of goods or services </w:t>
      </w:r>
    </w:p>
    <w:p w14:paraId="701227BE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GST registration or cancellation processes </w:t>
      </w:r>
    </w:p>
    <w:p w14:paraId="038B9C5D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Refund claim filing and follow-up </w:t>
      </w:r>
    </w:p>
    <w:p w14:paraId="1DFA445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Export-import code application or renewal </w:t>
      </w:r>
    </w:p>
    <w:p w14:paraId="251BE1E5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Customs clearance or shipping documentation  </w:t>
      </w:r>
    </w:p>
    <w:p w14:paraId="39B5DB71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10B0624F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D1: INR 15,000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59B82586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D2: INR 40,000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088461B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D3: INR 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59A49F3D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E. Virtual CFO Services</w:t>
      </w:r>
    </w:p>
    <w:p w14:paraId="1B7DBC22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41A7171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E1. Virtual CFO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22D32F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Financial Planning, Budgeting &amp; Variance Analysis: Prepare annual budgets, set financial targets, and periodically analyse actuals vs. budget to identify key variances and corrective actions. </w:t>
      </w:r>
    </w:p>
    <w:p w14:paraId="5B09A36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 Optimization: Streamline core finance functions such as invoicing, payments, payroll, and reporting for better efficiency and control. </w:t>
      </w:r>
    </w:p>
    <w:p w14:paraId="1BCF30B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Regulatory Compliance Oversight: Ensure alignment with key regulatory requirements, including POEM, FEMA, transfer pricing, and other cross-border tax considerations. </w:t>
      </w:r>
    </w:p>
    <w:p w14:paraId="768CA51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Board-Level Financial Reporting: Support in preparing and presenting financials and KPIs during quarterly board meetings to drive strategic decision-making.   </w:t>
      </w:r>
    </w:p>
    <w:p w14:paraId="0CA61736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AD51A67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access to all financial systems and historical data </w:t>
      </w:r>
    </w:p>
    <w:p w14:paraId="3C62CC91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management team availability for strategic discussions </w:t>
      </w:r>
    </w:p>
    <w:p w14:paraId="354EA6C6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Implement recommended financial processes and controls </w:t>
      </w:r>
    </w:p>
    <w:p w14:paraId="2560DA70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Grant board meeting participation and presentation opportunities </w:t>
      </w:r>
    </w:p>
    <w:p w14:paraId="0FA8D2B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business plans and strategic objectives for financial alignment </w:t>
      </w:r>
    </w:p>
    <w:p w14:paraId="5AA913D1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approve financial recommendations and strategies  </w:t>
      </w:r>
    </w:p>
    <w:p w14:paraId="236A287F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AA0555F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financial analysis and reporting </w:t>
      </w:r>
    </w:p>
    <w:p w14:paraId="33F7F10F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Quarterly board presentation preparation </w:t>
      </w:r>
    </w:p>
    <w:p w14:paraId="49E7943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budget preparation and quarterly reviews </w:t>
      </w:r>
    </w:p>
    <w:p w14:paraId="542E75B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variance analysis for up to 20 key metrics </w:t>
      </w:r>
    </w:p>
    <w:p w14:paraId="15670F54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Strategic financial advisory up to 20 hours monthly </w:t>
      </w:r>
    </w:p>
    <w:p w14:paraId="2DC3CA2E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Financial planning for companies with turnover up to ₹500 crores  </w:t>
      </w:r>
    </w:p>
    <w:p w14:paraId="4B30172F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EF64310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Day-to-day accounting or bookkeeping activities </w:t>
      </w:r>
    </w:p>
    <w:p w14:paraId="18778040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Statutory compliance filing and representation </w:t>
      </w:r>
    </w:p>
    <w:p w14:paraId="3B7FDD02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or regulatory representation </w:t>
      </w:r>
    </w:p>
    <w:p w14:paraId="334E73B0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Direct financial transaction execution </w:t>
      </w:r>
    </w:p>
    <w:p w14:paraId="63B8F83C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Investment advisory or portfolio management </w:t>
      </w:r>
    </w:p>
    <w:p w14:paraId="4A17F2B5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Merger &amp; acquisition advisory services  </w:t>
      </w:r>
    </w:p>
    <w:p w14:paraId="13C6EC96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516F005F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E1: INR 75,000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2A6E1A19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F. Payroll Processing</w:t>
      </w:r>
    </w:p>
    <w:p w14:paraId="5CEC05E6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65AB3A12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F1. One-Time Activity -- Initial Setup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4DFA57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Understanding standard operating procedures for salary processing and overall HR function and suggest scope of improvement, if any </w:t>
      </w:r>
    </w:p>
    <w:p w14:paraId="42DCD4A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of salary structure of all the employees including checking of applicability of PF/ESI on the data shared by the company. </w:t>
      </w:r>
    </w:p>
    <w:p w14:paraId="2CD5CFB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Gathering employee historic data and setting up salary structure and components </w:t>
      </w:r>
    </w:p>
    <w:p w14:paraId="218EBEA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Registration under ESIC Act. </w:t>
      </w:r>
    </w:p>
    <w:p w14:paraId="7C33F8D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Registration under EPFO Act.  </w:t>
      </w:r>
    </w:p>
    <w:p w14:paraId="70DDF51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F2. Monthly Recurring Activity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E1175C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New Joining: Update details of new joinee into the system, checking of Bank details, verify UAN registration, prepare salary structure, sharing investment declaration, computation of tax deduction, updation of Leave policy </w:t>
      </w:r>
    </w:p>
    <w:p w14:paraId="4EDF890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Payroll Processing: Preparation of Salary sheet and processing of monthly payroll basis attendance and leaves, Preparation of Pay slips, Reimbursement slips, monthly payroll master sheet </w:t>
      </w:r>
    </w:p>
    <w:p w14:paraId="70991E3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PF &amp; ESI Compliances: PF &amp; ESI calculations, assistance in depositing challans, filling of PF, ESI return cum challans on monthly basis, monthly updation of UAN and fresh employee registration </w:t>
      </w:r>
    </w:p>
    <w:p w14:paraId="3D2A3A0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Full and Final Settlement: Ensuring recovery of all dues from employee and processing of salary post all clearance, verification of adequate tax deduction, closing the profile of the employee  </w:t>
      </w:r>
    </w:p>
    <w:p w14:paraId="18009149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F3. Annual Recurring Activity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8D24B3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Minimum Wages Act, 1948 </w:t>
      </w:r>
    </w:p>
    <w:p w14:paraId="669CC24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Payment of Wages Act, 1936 </w:t>
      </w:r>
    </w:p>
    <w:p w14:paraId="26D58E8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Payment of Bonus Act, 1965 </w:t>
      </w:r>
    </w:p>
    <w:p w14:paraId="69C8E8F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Maternity Benefit Act, 1961 </w:t>
      </w:r>
    </w:p>
    <w:p w14:paraId="5B9E407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The Sexual Harassment of Women at Workplace (Prevention, Prohibition and Redressal) Act, 2013 </w:t>
      </w:r>
    </w:p>
    <w:p w14:paraId="611C154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Employee’s Compensation Act, 1923 Joining : Update details of new joinee into the system, checking of Bank details, verify UAN   </w:t>
      </w:r>
    </w:p>
    <w:p w14:paraId="0D695542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CF8803F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employee database with historical salary data </w:t>
      </w:r>
    </w:p>
    <w:p w14:paraId="045CBE5E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Share existing HR policies and salary structures </w:t>
      </w:r>
    </w:p>
    <w:p w14:paraId="74FFC894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employees for data collection and verification </w:t>
      </w:r>
    </w:p>
    <w:p w14:paraId="13BECAF5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monthly attendance data and leave records by 25th of each month </w:t>
      </w:r>
    </w:p>
    <w:p w14:paraId="197CCFC7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Submit new joiner documents and details within 3 days of joining </w:t>
      </w:r>
    </w:p>
    <w:p w14:paraId="643BD6AA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timely approval of salary payments and reimbursements </w:t>
      </w:r>
    </w:p>
    <w:p w14:paraId="66A71BA3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Coordinate with employees for investment declarations and proofs  </w:t>
      </w:r>
    </w:p>
    <w:p w14:paraId="33DC1AED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E01C05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Setup for up to 100 employees initially </w:t>
      </w:r>
    </w:p>
    <w:p w14:paraId="443D16C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payroll processing for up to 100 employees </w:t>
      </w:r>
    </w:p>
    <w:p w14:paraId="769EF70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New joiner processing up to 10 employees monthly </w:t>
      </w:r>
    </w:p>
    <w:p w14:paraId="4B78A11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Full and final settlement for up to 5 employees monthly </w:t>
      </w:r>
    </w:p>
    <w:p w14:paraId="6DC9A4E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PF/ESI compliance for all eligible employees </w:t>
      </w:r>
    </w:p>
    <w:p w14:paraId="6BC759A6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Processing of investment declarations and reimbursements  </w:t>
      </w:r>
    </w:p>
    <w:p w14:paraId="59C7368E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A84CC2A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HR policy creation or modification </w:t>
      </w:r>
    </w:p>
    <w:p w14:paraId="63993448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Employment contract drafting </w:t>
      </w:r>
    </w:p>
    <w:p w14:paraId="0777A3DF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Recruitment or employee onboarding processes </w:t>
      </w:r>
    </w:p>
    <w:p w14:paraId="13D66334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Performance management system setup </w:t>
      </w:r>
    </w:p>
    <w:p w14:paraId="22A8766B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Direct employee grievance resolution </w:t>
      </w:r>
    </w:p>
    <w:p w14:paraId="33D3A70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Leave policy creation or modification  </w:t>
      </w:r>
    </w:p>
    <w:p w14:paraId="59BAE426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71CF5946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F1: INR 25,000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</w:p>
    <w:p w14:paraId="3AA0B99B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F2: INR 35,000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42FD4DCB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F3: INR 100,000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0A9E4076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G. Legal Services</w:t>
      </w:r>
    </w:p>
    <w:p w14:paraId="741BAEEE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6512C5E9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G1. Legal Support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C3F799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of Legal Agreement (Non-Complex), up to 3 agreements per month </w:t>
      </w:r>
    </w:p>
    <w:p w14:paraId="4A28C96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Drafting of new agreement tailored to client requirements, up to 1 agreement per month  </w:t>
      </w:r>
    </w:p>
    <w:p w14:paraId="19C29689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G2. Assisting Internal Team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915C8C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Track and Review of interpretation of Shareholders' Agreement (SHA) at various levels </w:t>
      </w:r>
    </w:p>
    <w:p w14:paraId="33C37CC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Advice on rights and obligations of shareholders under SHA </w:t>
      </w:r>
    </w:p>
    <w:p w14:paraId="6D9721B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Interpretation of various clauses of SHA for future references and decision making </w:t>
      </w:r>
    </w:p>
    <w:p w14:paraId="59F4EBC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Assistance in keeping track of Affirmative voting rights matter </w:t>
      </w:r>
    </w:p>
    <w:p w14:paraId="2407099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Manage Cap table   </w:t>
      </w:r>
    </w:p>
    <w:p w14:paraId="3D07B1D5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B3E1942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Time and attention of management for review and approvals of the open points on the Agreement </w:t>
      </w:r>
    </w:p>
    <w:p w14:paraId="485BF3DC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background on the drafting and review requirement </w:t>
      </w:r>
    </w:p>
    <w:p w14:paraId="0AA71492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Discuss before undertaking any new type of transaction to cross-check its compliance impact w.r.t matters provided in SHA  </w:t>
      </w:r>
    </w:p>
    <w:p w14:paraId="46CCC9C1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964CB1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of Legal Agreement (Non-Complex), up to 3 agreements per month </w:t>
      </w:r>
    </w:p>
    <w:p w14:paraId="6AD0840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Drafting of new agreement tailored to client requirements, up to 1 agreement per month </w:t>
      </w:r>
    </w:p>
    <w:p w14:paraId="5C66DE3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Track and Review of interpretation of Shareholders' Agreement (SHA) at various levels </w:t>
      </w:r>
    </w:p>
    <w:p w14:paraId="716872D8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Advice on rights and obligations of shareholders under SHA </w:t>
      </w:r>
    </w:p>
    <w:p w14:paraId="4F0ABA8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Interpretation of various clauses of SHA for future references and decision making </w:t>
      </w:r>
    </w:p>
    <w:p w14:paraId="69A1F89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Assistance in keeping track of Affirmative voting rights matter </w:t>
      </w:r>
    </w:p>
    <w:p w14:paraId="05CAEA97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Manage Cap table  </w:t>
      </w:r>
    </w:p>
    <w:p w14:paraId="549650A3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5A05662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Any Investment Round or Secondary share transaction </w:t>
      </w:r>
    </w:p>
    <w:p w14:paraId="131EA6ED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Any transaction such as Joint venture, business sale </w:t>
      </w:r>
    </w:p>
    <w:p w14:paraId="19F683DA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Investors relation services  </w:t>
      </w:r>
    </w:p>
    <w:p w14:paraId="212D0D0D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585A70CE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G1: INR 15,000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20A67ACF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G2: INR 20,000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2DC22739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H. Audits</w:t>
      </w:r>
    </w:p>
    <w:p w14:paraId="0C678F40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7BEF400C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 xml:space="preserve">H1.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Statutory Audits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478F63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Verification of books of accounts to ensure accuracy and compliance with Indian GAAP </w:t>
      </w:r>
    </w:p>
    <w:p w14:paraId="4F8B289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Examination of accounting policies and their consistent application </w:t>
      </w:r>
    </w:p>
    <w:p w14:paraId="28A1566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evaluation of internal controls and financial control systems </w:t>
      </w:r>
    </w:p>
    <w:p w14:paraId="507C07E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Checking compliance with applicable statutory laws (Companies Act, Income Tax Act, GST, etc.) </w:t>
      </w:r>
    </w:p>
    <w:p w14:paraId="41471C8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Verification of proper disclosures as per Schedule III of the Companies Act, 2013 </w:t>
      </w:r>
    </w:p>
    <w:p w14:paraId="601D4B9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Audit of financial statements including: Balance Sheet, Profit &amp; Loss Account, Cash Flow Statement, Notes to Accounts </w:t>
      </w:r>
    </w:p>
    <w:p w14:paraId="5EE8D72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Ensuring that the financial statements present a true and fair view </w:t>
      </w:r>
    </w:p>
    <w:p w14:paraId="25941A4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Communication of audit observations and recommendations to management </w:t>
      </w:r>
    </w:p>
    <w:p w14:paraId="3DC1582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Issuance of Audit Report in the format prescribed under the Companies Act  </w:t>
      </w:r>
    </w:p>
    <w:p w14:paraId="3D5FD71D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H2. Tax Audit (If applicable)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0CC528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books of accounts and supporting documents to verify compliance with income tax provisions. </w:t>
      </w:r>
    </w:p>
    <w:p w14:paraId="5987849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Identify disallowances under relevant sections (e.g., 40(a)(ia), 40A(3), etc.) and ensure tax positions are accurately disclosed. </w:t>
      </w:r>
    </w:p>
    <w:p w14:paraId="3EF7B7B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Prepare and certify Form 3CA/3CB and 3CD, along with all applicable clauses. </w:t>
      </w:r>
    </w:p>
    <w:p w14:paraId="404F5C7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Highlight any reporting under specified financial transactions, tax deducted at source (TDS), and related-party disclosures. </w:t>
      </w:r>
    </w:p>
    <w:p w14:paraId="3F9B268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 in e-filing the tax audit report within the prescribed due date on the Income Tax portal.  </w:t>
      </w:r>
    </w:p>
    <w:p w14:paraId="3E221F6D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H3. Transfer Pricing Audit (If applicable)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E1C614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Prepare and certify Form 3CEB based on transaction details, management inputs, and the transfer pricing study provided by the client. </w:t>
      </w:r>
    </w:p>
    <w:p w14:paraId="61CCC1F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 in clause-wise reporting of international and specified domestic transactions as per Rule 10E and ensure timely e-filing of Form 3CEB on the Income Tax portal. </w:t>
      </w:r>
    </w:p>
    <w:p w14:paraId="073A5DD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Note: This scope does not include preparation of the transfer pricing study or benchmarking analysis under Rule 10D.   </w:t>
      </w:r>
    </w:p>
    <w:p w14:paraId="652F395A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FB824A2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books of accounts and financial records </w:t>
      </w:r>
    </w:p>
    <w:p w14:paraId="36624D1E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management availability for audit queries and discussions </w:t>
      </w:r>
    </w:p>
    <w:p w14:paraId="743551CF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Grant access to systems, documents, and premises for audit procedures </w:t>
      </w:r>
    </w:p>
    <w:p w14:paraId="3C907134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internal teams for smooth audit process </w:t>
      </w:r>
    </w:p>
    <w:p w14:paraId="0C53AD3D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Implement audit recommendations and maintain audit trails </w:t>
      </w:r>
    </w:p>
    <w:p w14:paraId="0129AC5F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transfer pricing study and benchmarking documentation </w:t>
      </w:r>
    </w:p>
    <w:p w14:paraId="36C65642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approve audit reports before finalization  </w:t>
      </w:r>
    </w:p>
    <w:p w14:paraId="71E80016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C5836B0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statutory audit for companies with turnover up to ₹50 crores </w:t>
      </w:r>
    </w:p>
    <w:p w14:paraId="0F36F0F5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of up to 2000 transactions annually </w:t>
      </w:r>
    </w:p>
    <w:p w14:paraId="49C69396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Tax audit for companies with specified turnover thresholds </w:t>
      </w:r>
    </w:p>
    <w:p w14:paraId="6218BE40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Transfer pricing audit and Form 3CEB filing </w:t>
      </w:r>
    </w:p>
    <w:p w14:paraId="6A479881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Audit of financial statements and compliance with statutory requirements </w:t>
      </w:r>
    </w:p>
    <w:p w14:paraId="57B2855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Preparation of audit reports and management letters  </w:t>
      </w:r>
    </w:p>
    <w:p w14:paraId="76B2842A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985417C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Internal audit services or risk assessment </w:t>
      </w:r>
    </w:p>
    <w:p w14:paraId="482E000C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Fraud investigation or forensic audit </w:t>
      </w:r>
    </w:p>
    <w:p w14:paraId="27C4A992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Due diligence for mergers or acquisitions </w:t>
      </w:r>
    </w:p>
    <w:p w14:paraId="3EAA1E61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Income tax assessment proceedings or representation </w:t>
      </w:r>
    </w:p>
    <w:p w14:paraId="1F5C4F00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Transfer pricing study preparation or benchmarking </w:t>
      </w:r>
    </w:p>
    <w:p w14:paraId="334F6BB9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representation or compliance beyond audit scope  </w:t>
      </w:r>
    </w:p>
    <w:p w14:paraId="08E45EF1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3C1B0903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H1: INR 125,000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74357A2C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H2: INR 75,000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429CF221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H3: INR 50,000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1A01B77A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I. Secretarial Compliances</w:t>
      </w:r>
    </w:p>
    <w:p w14:paraId="4EE894D7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4BA2EDEC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I1. Incorporation Services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48E4D3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Name reservation and approval with MCA </w:t>
      </w:r>
    </w:p>
    <w:p w14:paraId="22348EE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Preparing incorporation documents including MOA and AOA </w:t>
      </w:r>
    </w:p>
    <w:p w14:paraId="555ABA3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incorporation forms with MCA </w:t>
      </w:r>
    </w:p>
    <w:p w14:paraId="14A68D5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Obtaining Certificate of Incorporation, PAN and TAN </w:t>
      </w:r>
    </w:p>
    <w:p w14:paraId="5489601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Post-incorporation compliance including first board meeting </w:t>
      </w:r>
    </w:p>
    <w:p w14:paraId="3538BE4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GST and other registrations as required  </w:t>
      </w:r>
    </w:p>
    <w:p w14:paraId="5CE98FA6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I2. Annual Compliance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738C0E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Board meeting support (quarterly meetings) </w:t>
      </w:r>
    </w:p>
    <w:p w14:paraId="274E13F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Maintenance of statutory registers </w:t>
      </w:r>
    </w:p>
    <w:p w14:paraId="7961030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DIR-3KYC for directors </w:t>
      </w:r>
    </w:p>
    <w:p w14:paraId="19BF3AD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of annual returns (AOC-4, MGT-7) </w:t>
      </w:r>
    </w:p>
    <w:p w14:paraId="5841A65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AGM support including notice and minutes </w:t>
      </w:r>
    </w:p>
    <w:p w14:paraId="69966B8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MSME returns filing </w:t>
      </w:r>
    </w:p>
    <w:p w14:paraId="4AA929A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FLA returns for companies with foreign assets/liabilities  </w:t>
      </w:r>
    </w:p>
    <w:p w14:paraId="56AF202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I3. Share Transfer &amp; Compliance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770DB5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Drafting Share Purchase Agreements </w:t>
      </w:r>
    </w:p>
    <w:p w14:paraId="5F9AB54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Processing SH-4 forms for transfers </w:t>
      </w:r>
    </w:p>
    <w:p w14:paraId="4D2837A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Obtaining valuation certificates </w:t>
      </w:r>
    </w:p>
    <w:p w14:paraId="1AEB247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Share certificate endorsement </w:t>
      </w:r>
    </w:p>
    <w:p w14:paraId="49E277D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FC-TRS filing for foreign transfers </w:t>
      </w:r>
    </w:p>
    <w:p w14:paraId="101C5D0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Coordination with banks and registrars   </w:t>
      </w:r>
    </w:p>
    <w:p w14:paraId="2B2AB5C8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08C8F60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corporate records and statutory registers </w:t>
      </w:r>
    </w:p>
    <w:p w14:paraId="4B6527EC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Ensure director and shareholder availability for meetings </w:t>
      </w:r>
    </w:p>
    <w:p w14:paraId="02B95E9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timely updates on corporate changes and events </w:t>
      </w:r>
    </w:p>
    <w:p w14:paraId="1C6F19EE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bankers and registrars for compliance </w:t>
      </w:r>
    </w:p>
    <w:p w14:paraId="6D428D16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approve all filings before submission </w:t>
      </w:r>
    </w:p>
    <w:p w14:paraId="2D2B7CB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proper authorization and approval workflows  </w:t>
      </w:r>
    </w:p>
    <w:p w14:paraId="785CCF72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B8F4D7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compliance for companies with turnover up to ₹100 crores </w:t>
      </w:r>
    </w:p>
    <w:p w14:paraId="639C7EA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Board meeting support up to 8 meetings annually </w:t>
      </w:r>
    </w:p>
    <w:p w14:paraId="05B419D3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AGM/EGM support as required </w:t>
      </w:r>
    </w:p>
    <w:p w14:paraId="694F73D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ROC filing for all mandatory forms </w:t>
      </w:r>
    </w:p>
    <w:p w14:paraId="281CD8A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Share transfer processing up to 50 transactions annually </w:t>
      </w:r>
    </w:p>
    <w:p w14:paraId="75B1343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FEMA compliance for foreign investment transactions  </w:t>
      </w:r>
    </w:p>
    <w:p w14:paraId="2A2C49B7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014CC5F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representation before regulatory authorities </w:t>
      </w:r>
    </w:p>
    <w:p w14:paraId="38F118A7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Drafting of commercial agreements or contracts </w:t>
      </w:r>
    </w:p>
    <w:p w14:paraId="144B84BB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Due diligence beyond statutory compliance </w:t>
      </w:r>
    </w:p>
    <w:p w14:paraId="302FB4AE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Valuation services for non-compliance purposes </w:t>
      </w:r>
    </w:p>
    <w:p w14:paraId="31333A46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International legal advisory </w:t>
      </w:r>
    </w:p>
    <w:p w14:paraId="154F58B6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Litigation support services  </w:t>
      </w:r>
    </w:p>
    <w:p w14:paraId="200B0A52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6297BB36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I1: INR 50,000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</w:p>
    <w:p w14:paraId="71F5F52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I2: INR 75,000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3E2FB8B9" w14:textId="77777777" w:rsidR="002549F2" w:rsidRPr="00D216CD" w:rsidRDefault="00620022">
      <w:pPr>
        <w:keepLines/>
        <w:numPr>
          <w:ilvl w:val="0"/>
          <w:numId w:val="8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I3: 0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03CA167C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 xml:space="preserve">J. </w:t>
      </w: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Financial Due Diligence - Buy-Side</w:t>
      </w:r>
    </w:p>
    <w:p w14:paraId="7ACD538F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320B7DDA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J1. Buy-Side Financial Due Diligence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DE7D30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Quality of Earnings and Profitability evaluation </w:t>
      </w:r>
    </w:p>
    <w:p w14:paraId="4198CF8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Working Capital and Cash Flow Assessment </w:t>
      </w:r>
    </w:p>
    <w:p w14:paraId="1E5D2E4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Net Debt and Balance Sheet Health review </w:t>
      </w:r>
    </w:p>
    <w:p w14:paraId="77C620C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Tax, Compliance, and Related Party Transactions analysis </w:t>
      </w:r>
    </w:p>
    <w:p w14:paraId="06E4663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Business Plan Review and Deal Implications </w:t>
      </w:r>
    </w:p>
    <w:p w14:paraId="0331D91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Detailed FDD report with findings and recommendations   </w:t>
      </w:r>
    </w:p>
    <w:p w14:paraId="2A623F6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626B8B9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access to target company financial records </w:t>
      </w:r>
    </w:p>
    <w:p w14:paraId="66895012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Facilitate management meetings </w:t>
      </w:r>
    </w:p>
    <w:p w14:paraId="3CD1AB97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Support data room access </w:t>
      </w:r>
    </w:p>
    <w:p w14:paraId="52B08CA8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other advisors  </w:t>
      </w:r>
    </w:p>
    <w:p w14:paraId="5A10E9D6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5E7AAA8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Complete financial review of target company </w:t>
      </w:r>
    </w:p>
    <w:p w14:paraId="338AC8CC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Quality of earnings analysis </w:t>
      </w:r>
    </w:p>
    <w:p w14:paraId="6E4604CF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Working capital assessment </w:t>
      </w:r>
    </w:p>
    <w:p w14:paraId="0F337D14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Debt and balance sheet analysis </w:t>
      </w:r>
    </w:p>
    <w:p w14:paraId="45520FC1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Management projection review  </w:t>
      </w:r>
    </w:p>
    <w:p w14:paraId="78332E62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E876C8C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due diligence </w:t>
      </w:r>
    </w:p>
    <w:p w14:paraId="0C5C15F2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Commercial due diligence </w:t>
      </w:r>
    </w:p>
    <w:p w14:paraId="43C2ABA5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Tax advisory </w:t>
      </w:r>
    </w:p>
    <w:p w14:paraId="1E3FC4C4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Valuation services  </w:t>
      </w:r>
    </w:p>
    <w:p w14:paraId="0F6C554B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4A10D9AA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J1: INR 500,000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037B2A2D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 xml:space="preserve">K. </w:t>
      </w: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Financial Due Diligence - Sell-Side</w:t>
      </w:r>
    </w:p>
    <w:p w14:paraId="270DA48A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516E11B5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K1. Sell-Side Due Diligence Support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6AA22D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Data Room Preparation and Structuring </w:t>
      </w:r>
    </w:p>
    <w:p w14:paraId="4807AD5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Handling Information Request Lists (IRL) </w:t>
      </w:r>
    </w:p>
    <w:p w14:paraId="699263A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Investor Coordination and Diligence Calls </w:t>
      </w:r>
    </w:p>
    <w:p w14:paraId="3007126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Founder Advisory and Internal Team Enablement </w:t>
      </w:r>
    </w:p>
    <w:p w14:paraId="1A5AE85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Managing Red Flags and Process Navigation </w:t>
      </w:r>
    </w:p>
    <w:p w14:paraId="2C903E6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Ongoing support throughout diligence cycle   </w:t>
      </w:r>
    </w:p>
    <w:p w14:paraId="34B6C55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2BE79B8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complete financial data </w:t>
      </w:r>
    </w:p>
    <w:p w14:paraId="40506820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Support internal team coordination </w:t>
      </w:r>
    </w:p>
    <w:p w14:paraId="67B77D1F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Facilitate investor meetings  </w:t>
      </w:r>
    </w:p>
    <w:p w14:paraId="054804E1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6EFCD75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Data room preparation and structuring </w:t>
      </w:r>
    </w:p>
    <w:p w14:paraId="28A9D14E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IRL response management </w:t>
      </w:r>
    </w:p>
    <w:p w14:paraId="15CF61F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Investor coordination support </w:t>
      </w:r>
    </w:p>
    <w:p w14:paraId="4FEE4F9E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Red flag identification and management  </w:t>
      </w:r>
    </w:p>
    <w:p w14:paraId="04714927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9100E1A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advisory </w:t>
      </w:r>
    </w:p>
    <w:p w14:paraId="47F9A00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Investor negotiations </w:t>
      </w:r>
    </w:p>
    <w:p w14:paraId="4E7C5F24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Valuation services  </w:t>
      </w:r>
    </w:p>
    <w:p w14:paraId="145ACFEF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7AE7ADDB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K1: INR 400,000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2505A6F1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L. Pitch Deck, Investment Support &amp; Financial Modelling</w:t>
      </w:r>
    </w:p>
    <w:p w14:paraId="64E2331B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54CF7E8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L1. Pitch Deck &amp; Investment Support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736EF1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Pitch Deck Preparation with clear narrative and business model </w:t>
      </w:r>
    </w:p>
    <w:p w14:paraId="517E451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Financial Model Building with revenue, cost and cash flow projections </w:t>
      </w:r>
    </w:p>
    <w:p w14:paraId="742CEB4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Market Sizing and Benchmarking Support </w:t>
      </w:r>
    </w:p>
    <w:p w14:paraId="7A4BDD6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Investor Q&amp;A and Document Support </w:t>
      </w:r>
    </w:p>
    <w:p w14:paraId="4B79E95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On-call Fundraise Support during investor meetings   </w:t>
      </w:r>
    </w:p>
    <w:p w14:paraId="1EF8E97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E20A184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business data and projections </w:t>
      </w:r>
    </w:p>
    <w:p w14:paraId="54E11C65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Support management presentations </w:t>
      </w:r>
    </w:p>
    <w:p w14:paraId="5B0B278E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Review and approve materials  </w:t>
      </w:r>
    </w:p>
    <w:p w14:paraId="55F95CC2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A686713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Complete pitch deck preparation </w:t>
      </w:r>
    </w:p>
    <w:p w14:paraId="7247339E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Financial model building </w:t>
      </w:r>
    </w:p>
    <w:p w14:paraId="30942DEF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Market sizing and benchmarking </w:t>
      </w:r>
    </w:p>
    <w:p w14:paraId="3FB2F521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Investor Q&amp;A support  </w:t>
      </w:r>
    </w:p>
    <w:p w14:paraId="4F72BB85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F90B08F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documentation </w:t>
      </w:r>
    </w:p>
    <w:p w14:paraId="6CD25695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Visual design services </w:t>
      </w:r>
    </w:p>
    <w:p w14:paraId="5C507CE6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Direct investor outreach  </w:t>
      </w:r>
    </w:p>
    <w:p w14:paraId="16D47D9E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70E3C5C0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L1: INR 300,000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6D264F28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 xml:space="preserve">M. </w:t>
      </w: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Buy-side Legal Due Diligence</w:t>
      </w:r>
    </w:p>
    <w:p w14:paraId="71B7ADD6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2E94D1C5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M1. Buy-side Legal Due Diligence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E40431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and Regulatory Compliance review </w:t>
      </w:r>
    </w:p>
    <w:p w14:paraId="225B937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Contracts, IP, and Real Estate assessment </w:t>
      </w:r>
    </w:p>
    <w:p w14:paraId="2E36081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Litigation and Dispute Assessment </w:t>
      </w:r>
    </w:p>
    <w:p w14:paraId="69E1207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Employment, ESOPs &amp; Labor Law Compliance </w:t>
      </w:r>
    </w:p>
    <w:p w14:paraId="7CA835D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Industry-specific and Environmental Compliance </w:t>
      </w:r>
    </w:p>
    <w:p w14:paraId="5C26A8E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ROC &amp; Secretarial Compliance verification </w:t>
      </w:r>
    </w:p>
    <w:p w14:paraId="5229EB4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Detailed Legal Due Diligence Report   </w:t>
      </w:r>
    </w:p>
    <w:p w14:paraId="2D32C779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01B42E7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access to legal documents </w:t>
      </w:r>
    </w:p>
    <w:p w14:paraId="00E25883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Facilitate management meetings </w:t>
      </w:r>
    </w:p>
    <w:p w14:paraId="066A3CBC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Support compliance verification  </w:t>
      </w:r>
    </w:p>
    <w:p w14:paraId="34A8B30B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6E97B8F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Complete legal document review </w:t>
      </w:r>
    </w:p>
    <w:p w14:paraId="0635F4E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and regulatory compliance check </w:t>
      </w:r>
    </w:p>
    <w:p w14:paraId="5F002863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Contract and IP assessment </w:t>
      </w:r>
    </w:p>
    <w:p w14:paraId="241A5733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Litigation review  </w:t>
      </w:r>
    </w:p>
    <w:p w14:paraId="21901553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F8EC3CE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Financial due diligence </w:t>
      </w:r>
    </w:p>
    <w:p w14:paraId="12FA8796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Commercial due diligence </w:t>
      </w:r>
    </w:p>
    <w:p w14:paraId="30303F7D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representation  </w:t>
      </w:r>
    </w:p>
    <w:p w14:paraId="46006884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18B65C15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M1: INR 400,000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26F75A16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N. US Compliances</w:t>
      </w:r>
    </w:p>
    <w:p w14:paraId="7A47CA44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2F278F76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N1. Accounting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BB765F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Day-to-day accounting of business transactions in accounting software with proper description and attachment/supporting. </w:t>
      </w:r>
    </w:p>
    <w:p w14:paraId="65D005E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records of all tax challans and other statutory payments in USA </w:t>
      </w:r>
    </w:p>
    <w:p w14:paraId="78805AB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Performing periodic bank and cash transactions reconciliation to ensure accuracy and identify discrepancies.  </w:t>
      </w:r>
    </w:p>
    <w:p w14:paraId="6F243355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N2. Tax Payment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AD2277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quarterly estimated tax payments (federal and state), if applicable.  </w:t>
      </w:r>
    </w:p>
    <w:p w14:paraId="4B409CC7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N3. Filing of Statutory Form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8CB600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Reporting of Form 1099 &amp; 1098 Series  </w:t>
      </w:r>
    </w:p>
    <w:p w14:paraId="7D2EB471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N4. Annual Compliances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3CD481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of federal tax return. </w:t>
      </w:r>
    </w:p>
    <w:p w14:paraId="7553698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of State Income / franchise tax return and annual report. </w:t>
      </w:r>
    </w:p>
    <w:p w14:paraId="1C05463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Drafting directors and shareholders resolution, as may be required. </w:t>
      </w:r>
    </w:p>
    <w:p w14:paraId="1162F5A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Furnishing form W8 BEN/BEN-E and form W9, as and when required </w:t>
      </w:r>
    </w:p>
    <w:p w14:paraId="1C7713C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Franchise Tax Return </w:t>
      </w:r>
    </w:p>
    <w:p w14:paraId="1F3ED32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Registered Agent Renewal </w:t>
      </w:r>
    </w:p>
    <w:p w14:paraId="4836229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Annual Filing of Form 1120 Federal Tax Return </w:t>
      </w:r>
    </w:p>
    <w:p w14:paraId="5FD96B3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Annual Filing of State Tax Return </w:t>
      </w:r>
    </w:p>
    <w:p w14:paraId="32F2386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Report  </w:t>
      </w:r>
    </w:p>
    <w:p w14:paraId="116B9095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N5. Payroll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696559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We will assist in end-to-end payroll processing for US-based employees, including monthly salary computations, statutory withholdings (Federal, State, Social Security, Medicare), and payroll tax filings. </w:t>
      </w:r>
    </w:p>
    <w:p w14:paraId="305E0A7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Support will also include coordination with the payroll platform, review of pay runs, and generation of Form W-2 and other year-end compliance reports.   </w:t>
      </w:r>
    </w:p>
    <w:p w14:paraId="22C49987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B429427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US banking access and transaction details </w:t>
      </w:r>
    </w:p>
    <w:p w14:paraId="743A7A46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Submit invoices and receipts within 48 hours </w:t>
      </w:r>
    </w:p>
    <w:p w14:paraId="0271D508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Grant access to US accounting software </w:t>
      </w:r>
    </w:p>
    <w:p w14:paraId="64064249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quarterly income estimates </w:t>
      </w:r>
    </w:p>
    <w:p w14:paraId="5F29D511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employee information and tax elections  </w:t>
      </w:r>
    </w:p>
    <w:p w14:paraId="62DFE941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3045B06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Monthly transaction processing up to 300 entries </w:t>
      </w:r>
    </w:p>
    <w:p w14:paraId="1924CB0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Bank reconciliation for up to 3 US bank accounts </w:t>
      </w:r>
    </w:p>
    <w:p w14:paraId="338E6B58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Processing of up to 50 invoices monthly </w:t>
      </w:r>
    </w:p>
    <w:p w14:paraId="79B8DC97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Quarterly estimated tax filing </w:t>
      </w:r>
    </w:p>
    <w:p w14:paraId="43F393F4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tax return preparation </w:t>
      </w:r>
    </w:p>
    <w:p w14:paraId="727FBE4C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payroll processing for up to 25 employees  </w:t>
      </w:r>
    </w:p>
    <w:p w14:paraId="29B44E77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532F171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US banking relationship management </w:t>
      </w:r>
    </w:p>
    <w:p w14:paraId="0E653719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Multi-state nexus analysis </w:t>
      </w:r>
    </w:p>
    <w:p w14:paraId="5BFF72A7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Tax audit representation </w:t>
      </w:r>
    </w:p>
    <w:p w14:paraId="71DE4FD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International tax compliance  </w:t>
      </w:r>
    </w:p>
    <w:p w14:paraId="78A945B7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10E4654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N1: USD 800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250D5E7C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N2: USD 300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Quarterly </w:t>
      </w:r>
    </w:p>
    <w:p w14:paraId="0CEE75CB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N3: USD 500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3329AFCF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N4: USD 2,000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614A617A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N5: USD 1,200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7D8A77E2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O. Singapore Setup &amp; Compliance</w:t>
      </w:r>
    </w:p>
    <w:p w14:paraId="44260EE4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031608FD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O1. Incorporation Services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F63824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Name availability checking and reservation </w:t>
      </w:r>
    </w:p>
    <w:p w14:paraId="278B1DF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Filing incorporation application with ACRA </w:t>
      </w:r>
    </w:p>
    <w:p w14:paraId="1F08801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Obtaining certificate of incorporation </w:t>
      </w:r>
    </w:p>
    <w:p w14:paraId="2426CE8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Local Director services for one year </w:t>
      </w:r>
    </w:p>
    <w:p w14:paraId="7FCD87D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Company Secretary services for one year </w:t>
      </w:r>
    </w:p>
    <w:p w14:paraId="0AE09CB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Provision of registered office address  </w:t>
      </w:r>
    </w:p>
    <w:p w14:paraId="65E9FEDC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O2. Ongoing Compliance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CE335F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bookkeeping and accounting </w:t>
      </w:r>
    </w:p>
    <w:p w14:paraId="1399D16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return filing with ACRA </w:t>
      </w:r>
    </w:p>
    <w:p w14:paraId="0F02DDE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tax return preparation and filing </w:t>
      </w:r>
    </w:p>
    <w:p w14:paraId="7C084C1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GST registration and compliance (if applicable) </w:t>
      </w:r>
    </w:p>
    <w:p w14:paraId="655D339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Payroll processing for local employees   </w:t>
      </w:r>
    </w:p>
    <w:p w14:paraId="43917BD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F484889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required incorporation documents </w:t>
      </w:r>
    </w:p>
    <w:p w14:paraId="53138569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Submit monthly transaction data </w:t>
      </w:r>
    </w:p>
    <w:p w14:paraId="2EF1FE96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local authorities </w:t>
      </w:r>
    </w:p>
    <w:p w14:paraId="14C09A7C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Maintain corporate governance standards  </w:t>
      </w:r>
    </w:p>
    <w:p w14:paraId="3BF3404B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DF64E64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Company incorporation with ACRA </w:t>
      </w:r>
    </w:p>
    <w:p w14:paraId="6D2A47A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Local director and secretary services </w:t>
      </w:r>
    </w:p>
    <w:p w14:paraId="0A0C2FD5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Registered office address provision </w:t>
      </w:r>
    </w:p>
    <w:p w14:paraId="1093C796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bookkeeping up to 100 transactions </w:t>
      </w:r>
    </w:p>
    <w:p w14:paraId="105C8AB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compliance and filing  </w:t>
      </w:r>
    </w:p>
    <w:p w14:paraId="4942D51D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3F6A7AF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Multi-jurisdiction compliance </w:t>
      </w:r>
    </w:p>
    <w:p w14:paraId="488B9880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Investment advisory </w:t>
      </w:r>
    </w:p>
    <w:p w14:paraId="2E663B9F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representation  </w:t>
      </w:r>
    </w:p>
    <w:p w14:paraId="230A036D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52323D1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O1: SGD 2,500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</w:p>
    <w:p w14:paraId="6C5DB886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O2: SGD 800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627CD67A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P. Business Setup in UAE</w:t>
      </w:r>
    </w:p>
    <w:p w14:paraId="6A3CF271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3F2DB70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 xml:space="preserve">P1.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 Incorporation (Mainland / Free Zone / Offshore)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7D2BF6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Advisory on jurisdiction selection (Mainland, Free Zone, Offshore) </w:t>
      </w:r>
    </w:p>
    <w:p w14:paraId="4B0515E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Name reservation and initial approval </w:t>
      </w:r>
    </w:p>
    <w:p w14:paraId="1D25153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Preparation and submission of incorporation documents </w:t>
      </w:r>
    </w:p>
    <w:p w14:paraId="32AB5C2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Liaising with the licensing authority </w:t>
      </w:r>
    </w:p>
    <w:p w14:paraId="72FA61E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MOA/AOA drafting (in English &amp; Arabic where required) </w:t>
      </w:r>
    </w:p>
    <w:p w14:paraId="0A8C090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Assistance with notarisation and legal translations </w:t>
      </w:r>
    </w:p>
    <w:p w14:paraId="39425CE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License issuance coordination </w:t>
      </w:r>
    </w:p>
    <w:p w14:paraId="41F204B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bank account support (intro &amp; documentation assistance) </w:t>
      </w:r>
    </w:p>
    <w:p w14:paraId="7CAAFC2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Assistance in selecting office space (co-working, flexi-desk, physical)   </w:t>
      </w:r>
    </w:p>
    <w:p w14:paraId="469835B1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85092C1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business activity details </w:t>
      </w:r>
    </w:p>
    <w:p w14:paraId="261ACC95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Submit required documentation </w:t>
      </w:r>
    </w:p>
    <w:p w14:paraId="6D273B21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UAE authorities </w:t>
      </w:r>
    </w:p>
    <w:p w14:paraId="15145A60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Approve incorporation documents  </w:t>
      </w:r>
    </w:p>
    <w:p w14:paraId="48DBD23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41D654C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Company incorporation (Mainland/Free Zone/Offshore) </w:t>
      </w:r>
    </w:p>
    <w:p w14:paraId="66C3E71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Trade license processing </w:t>
      </w:r>
    </w:p>
    <w:p w14:paraId="0485D021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Visa support for key personnel </w:t>
      </w:r>
    </w:p>
    <w:p w14:paraId="1C8E22E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Bank account opening assistance </w:t>
      </w:r>
    </w:p>
    <w:p w14:paraId="13DD07F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Office space coordination  </w:t>
      </w:r>
    </w:p>
    <w:p w14:paraId="2187CD6D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1E08CA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Regulated activity licensing </w:t>
      </w:r>
    </w:p>
    <w:p w14:paraId="4E803257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Real estate investments </w:t>
      </w:r>
    </w:p>
    <w:p w14:paraId="27180774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Immigration consulting beyond business visas  </w:t>
      </w:r>
    </w:p>
    <w:p w14:paraId="5FE2AA6E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15B12E2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P1: AED 15,000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49437E9B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Q. UAE Visa Services</w:t>
      </w:r>
    </w:p>
    <w:p w14:paraId="3D5CD940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2E073708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Q1. Employment Visa Processing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5D6EC0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Initiate visa quota approval </w:t>
      </w:r>
    </w:p>
    <w:p w14:paraId="01296BE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Apply for establishment card and immigration file </w:t>
      </w:r>
    </w:p>
    <w:p w14:paraId="2D1D994B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Employment entry permit application </w:t>
      </w:r>
    </w:p>
    <w:p w14:paraId="638EAF4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Medical test &amp; Emirates ID coordination </w:t>
      </w:r>
    </w:p>
    <w:p w14:paraId="73E83F9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Labour contract generation (where applicable) </w:t>
      </w:r>
    </w:p>
    <w:p w14:paraId="2FDCEDA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Visa stamping &amp; activation  </w:t>
      </w:r>
    </w:p>
    <w:p w14:paraId="49952EE7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Q2. Dependent Visa Processing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B351F9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Advisory on eligibility </w:t>
      </w:r>
    </w:p>
    <w:p w14:paraId="4009F59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Entry permit, medical test, Emirates ID &amp; stamping </w:t>
      </w:r>
    </w:p>
    <w:p w14:paraId="591F86E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Coordination with immigration for dependents   </w:t>
      </w:r>
    </w:p>
    <w:p w14:paraId="298859F0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EEF213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employee/passport details </w:t>
      </w:r>
    </w:p>
    <w:p w14:paraId="66DAB47D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medical appointments and signatures </w:t>
      </w:r>
    </w:p>
    <w:p w14:paraId="6F4B1A5D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Approve required payments and documents on time  </w:t>
      </w:r>
    </w:p>
    <w:p w14:paraId="2F3F64C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E0953CC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Up to X employee and X dependent visas per engagement </w:t>
      </w:r>
    </w:p>
    <w:p w14:paraId="36E0937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Employment visa processing </w:t>
      </w:r>
    </w:p>
    <w:p w14:paraId="6086650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Dependent visa support </w:t>
      </w:r>
    </w:p>
    <w:p w14:paraId="1EDF39E7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Emirates ID coordination </w:t>
      </w:r>
    </w:p>
    <w:p w14:paraId="74BD23C3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Medical test arrangements  </w:t>
      </w:r>
    </w:p>
    <w:p w14:paraId="1711EFAC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6244851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Immigration fines or overstay penalties </w:t>
      </w:r>
    </w:p>
    <w:p w14:paraId="58F7130E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Attestation of personal documents  </w:t>
      </w:r>
    </w:p>
    <w:p w14:paraId="19A2F2CE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1B497FD6" w14:textId="77777777" w:rsidR="002549F2" w:rsidRPr="00D216CD" w:rsidRDefault="00620022">
      <w:pPr>
        <w:keepLines/>
        <w:numPr>
          <w:ilvl w:val="0"/>
          <w:numId w:val="8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Q1: 0</w:t>
      </w:r>
    </w:p>
    <w:p w14:paraId="6DB9F4A7" w14:textId="77777777" w:rsidR="002549F2" w:rsidRPr="00D216CD" w:rsidRDefault="00620022">
      <w:pPr>
        <w:keepLines/>
        <w:numPr>
          <w:ilvl w:val="0"/>
          <w:numId w:val="8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Q2: 0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11EBA88D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R. UAE Accounting &amp; Compliance Services</w:t>
      </w:r>
    </w:p>
    <w:p w14:paraId="18ADE2B2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61DE865A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 xml:space="preserve">R1.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UAE Accounting Support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0D513A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Bookkeeping &amp; Monthly Closures - Maintain books of accounts as per UAE accounting standards (IFRS-compliant), including monthly closing and reconciliations </w:t>
      </w:r>
    </w:p>
    <w:p w14:paraId="7960735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Chart of Accounts &amp; System Setup - Assist in designing or restructuring the chart of accounts and configuring accounting software as per business needs </w:t>
      </w:r>
    </w:p>
    <w:p w14:paraId="0434CF5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Accounts Payable &amp; Receivable Tracking - Record and monitor vendor payments and customer receivables, along with aging analysis </w:t>
      </w:r>
    </w:p>
    <w:p w14:paraId="7903A34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Bank &amp; Intercompany Reconciliations - Regular reconciliation of bank accounts, intercompany transactions, and loan accounts </w:t>
      </w:r>
    </w:p>
    <w:p w14:paraId="1B9CF1F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MIS &amp; Financial Reporting - Prepare monthly management reports, P&amp;L, balance sheet, and cash flow statements with key insights </w:t>
      </w:r>
    </w:p>
    <w:p w14:paraId="6EFAF8D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Year-end Audit Support - Coordinate with auditors, prepare audit schedules, and assist in finalizing financial statements  </w:t>
      </w:r>
    </w:p>
    <w:p w14:paraId="2D28B907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R2. VAT Registration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E4F1D7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Eligibility Assessment - Determines if the business meets UAE's VAT registration criteria </w:t>
      </w:r>
    </w:p>
    <w:p w14:paraId="0C2ACCA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Application Assistance - Guides businesses through the VAT registration process with the Federal Tax Authority (FTA) </w:t>
      </w:r>
    </w:p>
    <w:p w14:paraId="60F9FBC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Proper Documentation - Ensures all necessary documents are ready for a smooth registration experience </w:t>
      </w:r>
    </w:p>
    <w:p w14:paraId="713C1A3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VAT Threshold Assessment - Reviews the business's revenue to determine VAT registration requirements  </w:t>
      </w:r>
    </w:p>
    <w:p w14:paraId="29C5A60A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R3. Corporate Tax Registration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E7F983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Tax Registration with FTA - Assist in preparing and submitting the application for corporate tax registration on the EmaraTax portal, including gathering required documents and entity details </w:t>
      </w:r>
    </w:p>
    <w:p w14:paraId="1FFE390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TRN Certificate &amp; Acknowledgment Handling - Coordinate follow-ups with the FTA, download the Tax Registration Number (TRN) certificate once issued, and ensure proper documentation for future compliance  </w:t>
      </w:r>
    </w:p>
    <w:p w14:paraId="76DDFE2E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R4. Corporate Tax Advisory -- Initial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D6D1F99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Tax Impact Assessment - Analyze business structure, revenue streams, and intercompany transactions to assess corporate tax applicability and impact </w:t>
      </w:r>
    </w:p>
    <w:p w14:paraId="1E62183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Structure &amp; Exemption Advisory - Advise on restructuring options, qualifying free zone status, and potential exemptions under UAE CT law </w:t>
      </w:r>
    </w:p>
    <w:p w14:paraId="34478B1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Chart of Accounts &amp; System Alignment - Align accounting systems and chart of accounts to meet UAE CT reporting and record-keeping requirements </w:t>
      </w:r>
    </w:p>
    <w:p w14:paraId="37B0938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Opening Balance Sheet Preparation - Assist in preparing the opening balance sheet as required for corporate tax purposes </w:t>
      </w:r>
    </w:p>
    <w:p w14:paraId="0C19750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Ongoing Advisory on Law Interpretation - Provide guidance on key provisions (e.g., transfer pricing, deductible expenses, related party rules) and practical implementation  </w:t>
      </w:r>
    </w:p>
    <w:p w14:paraId="47AB10C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R5. VAT Compliance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8AF01C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VAT Returns Filing - Assists in filing periodic VAT returns, reducing the risk of late fees </w:t>
      </w:r>
    </w:p>
    <w:p w14:paraId="3CE3E93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Record Maintenance - Supports the proper maintenance of all VAT records in accordance with UAE law </w:t>
      </w:r>
    </w:p>
    <w:p w14:paraId="0E76A61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Periodic Compliance Reviews - Conducts regular compliance checks to ensure ongoing adherence to VAT rules  </w:t>
      </w:r>
    </w:p>
    <w:p w14:paraId="78CF9D25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R6. VAT Amendment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FCC82E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Updating VAT Records - Helps amend VAT registration or returns to reflect any business adjustments  </w:t>
      </w:r>
    </w:p>
    <w:p w14:paraId="73C60E4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R7. Corporate Tax Return Filing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101E0B5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Preparation &amp; Filing of Corporate Tax Return - Compile and review financial data, compute taxable income, and file the annual corporate tax return with the FTA as per UAE CTR timelines </w:t>
      </w:r>
    </w:p>
    <w:p w14:paraId="6BA5CAC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Maintenance of Tax Records &amp; Documentation - Ensure proper maintenance of financials, working papers, related party disclosures, and supporting documentation as per FTA requirements  </w:t>
      </w:r>
    </w:p>
    <w:p w14:paraId="5260A9F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R8. Statutory Audit &amp; Preparation of Financial Statements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164CCE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Audit Services - Conducts statutory audits to verify the accuracy of financial statements </w:t>
      </w:r>
    </w:p>
    <w:p w14:paraId="7316B7C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Transparent Financial Statements - Prepares financial statements that meet UAE standards for transparency and accuracy </w:t>
      </w:r>
    </w:p>
    <w:p w14:paraId="4994332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Regulatory Compliance - Ensures that financial reports align with UAE's regulatory standards  </w:t>
      </w:r>
    </w:p>
    <w:p w14:paraId="557BBA2F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R9. Annual License, Lease, Establishment Card &amp; Other Renewals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6A27472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Trade License Renewals - Manages trade license renewals to avoid disruptions in business operations </w:t>
      </w:r>
    </w:p>
    <w:p w14:paraId="2159E4F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Lease and Establishment Card Management - Assists with the renewal of lease agreements and establishment cards </w:t>
      </w:r>
    </w:p>
    <w:p w14:paraId="10B1063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Timely Reminders - Sends reminders for upcoming renewals to avoid penalties or service interruptions </w:t>
      </w:r>
    </w:p>
    <w:p w14:paraId="7248077A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Liaising with Authorities - Coordinates with relevant government bodies to ensure smooth renewals </w:t>
      </w:r>
    </w:p>
    <w:p w14:paraId="5053C68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Compliance Assurance - Ensures that all licenses and permits are up-to-date, meeting UAE's regulatory requirements  </w:t>
      </w:r>
    </w:p>
    <w:p w14:paraId="38F543BA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 xml:space="preserve">R10.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Visa Applications &amp; Renewal per Applicant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434000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Application Support - Helps apply for new visas for employees and family members </w:t>
      </w:r>
    </w:p>
    <w:p w14:paraId="49F0DA2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 xml:space="preserve">Renewal Assistance - Ensures timely renewal of visas to maintain compliance with UAE immigration laws </w:t>
      </w:r>
    </w:p>
    <w:p w14:paraId="37ED5E4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Documentation Management - Manages all required documentation for visa applications and renewals </w:t>
      </w:r>
    </w:p>
    <w:p w14:paraId="2845F93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Tracking Visa Status - Monitors the progress of visa applications and renewals, updating clients regularly </w:t>
      </w:r>
    </w:p>
    <w:p w14:paraId="1F77B59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Family Visa Support - Assists with family sponsorship and renewal, ensuring compliance with UAE's family visa policies  </w:t>
      </w:r>
    </w:p>
    <w:p w14:paraId="4E7F05B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R11. Application of Tax Residency Certificate (TRC)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A0A90A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Eligibility Guidance - Assesses the business's eligibility for obtaining a TRC from the UAE Ministry of Finance </w:t>
      </w:r>
    </w:p>
    <w:p w14:paraId="025CFED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TRC Application Process - Assists in applying for TRCs to leverage double tax treaty benefits </w:t>
      </w:r>
    </w:p>
    <w:p w14:paraId="44AA18C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Document Compilation - Helps compile required documents for a smooth TRC application process   </w:t>
      </w:r>
    </w:p>
    <w:p w14:paraId="4C86A3B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4430D73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Timely sharing of accurate and complete financial, legal, and transactional data </w:t>
      </w:r>
    </w:p>
    <w:p w14:paraId="7B67E58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Coordination among internal teams and providing necessary approvals when required </w:t>
      </w:r>
    </w:p>
    <w:p w14:paraId="5BDDED7F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Maintenance and accessibility of relevant records, invoices, contracts, and supporting documents </w:t>
      </w:r>
    </w:p>
    <w:p w14:paraId="6BECFF78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Implementation of recommended changes in systems, processes, or structures for compliance  </w:t>
      </w:r>
    </w:p>
    <w:p w14:paraId="7E1192BB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0336FE9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Monthly bookkeeping up to 200 transactions </w:t>
      </w:r>
    </w:p>
    <w:p w14:paraId="6FD23EB9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VAT return filing </w:t>
      </w:r>
    </w:p>
    <w:p w14:paraId="6FBD24CF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tax compliance </w:t>
      </w:r>
    </w:p>
    <w:p w14:paraId="463A15A8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audit coordination </w:t>
      </w:r>
    </w:p>
    <w:p w14:paraId="3D5D9CA2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 per scope for each service  </w:t>
      </w:r>
    </w:p>
    <w:p w14:paraId="4B4EBB15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266BF25E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advisory and representation services </w:t>
      </w:r>
    </w:p>
    <w:p w14:paraId="163DBC8B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Services not specifically mentioned above are excluded from the scope unless mutually agreed in writing  </w:t>
      </w:r>
    </w:p>
    <w:p w14:paraId="5976E368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40FEEE7D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R1: AED 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Monthly </w:t>
      </w:r>
    </w:p>
    <w:p w14:paraId="0F1005DC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R2: AED 2,000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</w:p>
    <w:p w14:paraId="74BD713B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R3: AED 2,500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</w:p>
    <w:p w14:paraId="22ADDA00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R4: AED 15,000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</w:p>
    <w:p w14:paraId="0290E554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R5: AED 3,000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Quarterly </w:t>
      </w:r>
    </w:p>
    <w:p w14:paraId="0BBA8B41" w14:textId="77777777" w:rsidR="002549F2" w:rsidRPr="00D216CD" w:rsidRDefault="00620022">
      <w:pPr>
        <w:keepLines/>
        <w:numPr>
          <w:ilvl w:val="0"/>
          <w:numId w:val="8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R6: 0</w:t>
      </w:r>
    </w:p>
    <w:p w14:paraId="0E7CF7E3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R7: AED 8,000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6B3E7D9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R8: AED 25,000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57642AE2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lastRenderedPageBreak/>
        <w:t>R9: AED 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38CE0448" w14:textId="77777777" w:rsidR="002549F2" w:rsidRPr="00D216CD" w:rsidRDefault="00620022">
      <w:pPr>
        <w:keepLines/>
        <w:numPr>
          <w:ilvl w:val="0"/>
          <w:numId w:val="8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R10: 0</w:t>
      </w:r>
    </w:p>
    <w:p w14:paraId="52871260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R11: AED 3,000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22D8CD03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S. Renewals &amp; Compliance</w:t>
      </w:r>
    </w:p>
    <w:p w14:paraId="723DA149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41616C60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S1. License &amp; Establishment Card Renewals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1876648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Monitor upcoming renewals (license, immigration card, labour) </w:t>
      </w:r>
    </w:p>
    <w:p w14:paraId="526BB5F7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Prepare and submit renewal documentation </w:t>
      </w:r>
    </w:p>
    <w:p w14:paraId="0930AE7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Liaise with free zone/mainland authorities </w:t>
      </w:r>
    </w:p>
    <w:p w14:paraId="2BA17D4C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Assistance with lease renewal &amp; Ejari (if applicable)  </w:t>
      </w:r>
    </w:p>
    <w:p w14:paraId="6D50885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S2. Visa Renewals (Employee / Dependent)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58ACF70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Initiate renewal 45 days in advance </w:t>
      </w:r>
    </w:p>
    <w:p w14:paraId="7944DC1E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Medical &amp; Emirates ID coordination </w:t>
      </w:r>
    </w:p>
    <w:p w14:paraId="61BD625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Visa stamping   </w:t>
      </w:r>
    </w:p>
    <w:p w14:paraId="39724540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6FD77114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Approve renewals on time </w:t>
      </w:r>
    </w:p>
    <w:p w14:paraId="3719FB63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updated lease agreement, if required  </w:t>
      </w:r>
    </w:p>
    <w:p w14:paraId="7ACDC6D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3517FE4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Annual per entity / visa holder </w:t>
      </w:r>
    </w:p>
    <w:p w14:paraId="28A4359B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License and establishment card renewals </w:t>
      </w:r>
    </w:p>
    <w:p w14:paraId="3EA944B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Visa renewals for employees and dependents  </w:t>
      </w:r>
    </w:p>
    <w:p w14:paraId="7EBEE0CC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BC2DFA7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Immigration fines or overstay penalties </w:t>
      </w:r>
    </w:p>
    <w:p w14:paraId="7E0AF8EF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Attestation of personal documents  </w:t>
      </w:r>
    </w:p>
    <w:p w14:paraId="05FCDEFD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5103549E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S1: AED 4,000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07D220E5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S2: AED 2,500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  <w:r w:rsidR="002F4BE6" w:rsidRPr="00D216CD">
        <w:rPr>
          <w:rFonts w:ascii="Times New Roman" w:eastAsia="Inter" w:hAnsi="Times New Roman" w:cs="Times New Roman"/>
          <w:color w:val="000000"/>
          <w:sz w:val="22"/>
          <w:szCs w:val="22"/>
        </w:rPr>
        <w:br w:type="page"/>
      </w:r>
    </w:p>
    <w:p w14:paraId="2344AF75" w14:textId="77777777" w:rsidR="002549F2" w:rsidRPr="00D216CD" w:rsidRDefault="00620022" w:rsidP="002F4BE6">
      <w:pPr>
        <w:spacing w:before="240" w:after="24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T. Value-Added Services</w:t>
      </w:r>
    </w:p>
    <w:p w14:paraId="1D0BF32C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10x's Responsibilities:</w:t>
      </w:r>
    </w:p>
    <w:p w14:paraId="6E7CA66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T1. Corporate Bank Account Opening Support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F08282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options &amp; introductions to suitable banks </w:t>
      </w:r>
    </w:p>
    <w:p w14:paraId="36F8B071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Guidance on KYC documentation </w:t>
      </w:r>
    </w:p>
    <w:p w14:paraId="7D959DD6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Assist in arranging relationship manager calls  </w:t>
      </w:r>
    </w:p>
    <w:p w14:paraId="6FD5232F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T2. Economic Substance Regulation (ESR) / UBO / AML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EB3B96F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ESR applicability assessment </w:t>
      </w:r>
    </w:p>
    <w:p w14:paraId="2FDDBEC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ESR notification and report filing </w:t>
      </w:r>
    </w:p>
    <w:p w14:paraId="68ED9264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UBO &amp; AML compliance filing assistance  </w:t>
      </w:r>
    </w:p>
    <w:p w14:paraId="7D15F0F3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T3. VAT Registration &amp; Compliance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4DC98653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VAT registration through FTA portal </w:t>
      </w:r>
    </w:p>
    <w:p w14:paraId="4732F525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Quarterly return filing </w:t>
      </w:r>
    </w:p>
    <w:p w14:paraId="08F361DD" w14:textId="77777777" w:rsidR="002549F2" w:rsidRPr="00D216CD" w:rsidRDefault="006200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Record keeping &amp; reconciliations   </w:t>
      </w:r>
    </w:p>
    <w:p w14:paraId="7BFE1174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Company's responsibilities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CF09BDB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Provide required documentation for bank account opening </w:t>
      </w:r>
    </w:p>
    <w:p w14:paraId="1597FF0C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Coordinate with compliance requirements </w:t>
      </w:r>
    </w:p>
    <w:p w14:paraId="032024B6" w14:textId="77777777" w:rsidR="002549F2" w:rsidRPr="00D216CD" w:rsidRDefault="006200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Submit accurate information for regulatory filings  </w:t>
      </w:r>
    </w:p>
    <w:p w14:paraId="032D1A2F" w14:textId="77777777" w:rsidR="002549F2" w:rsidRPr="00D216CD" w:rsidRDefault="00620022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Volume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74523C2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Corporate bank account opening support </w:t>
      </w:r>
    </w:p>
    <w:p w14:paraId="11DB05DA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ESR/UBO/AML compliance </w:t>
      </w:r>
    </w:p>
    <w:p w14:paraId="1A7C2BED" w14:textId="77777777" w:rsidR="002549F2" w:rsidRPr="00D216CD" w:rsidRDefault="006200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VAT registration and compliance  </w:t>
      </w:r>
    </w:p>
    <w:p w14:paraId="28ADF1A0" w14:textId="77777777" w:rsidR="002549F2" w:rsidRPr="00D216CD" w:rsidRDefault="00620022">
      <w:pPr>
        <w:spacing w:before="240" w:after="24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Exclusions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341B486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Banking relationship management beyond introductions </w:t>
      </w:r>
    </w:p>
    <w:p w14:paraId="15B4DFD3" w14:textId="77777777" w:rsidR="002549F2" w:rsidRPr="00D216CD" w:rsidRDefault="006200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Legal advisory services  </w:t>
      </w:r>
    </w:p>
    <w:p w14:paraId="56FB5DAB" w14:textId="77777777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b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Fees</w:t>
      </w:r>
    </w:p>
    <w:p w14:paraId="044555EC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T1: AED 3,000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One Time </w:t>
      </w:r>
    </w:p>
    <w:p w14:paraId="72FDE851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T2: AED 5,000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Yearly </w:t>
      </w:r>
    </w:p>
    <w:p w14:paraId="11C6645D" w14:textId="77777777" w:rsidR="002549F2" w:rsidRPr="00D216CD" w:rsidRDefault="00620022">
      <w:pPr>
        <w:keepLines/>
        <w:numPr>
          <w:ilvl w:val="0"/>
          <w:numId w:val="7"/>
        </w:numPr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sz w:val="22"/>
          <w:szCs w:val="22"/>
        </w:rPr>
        <w:t>T3: AED 4,000</w:t>
      </w:r>
      <w:r w:rsidR="00603E65">
        <w:rPr>
          <w:rFonts w:ascii="Times New Roman" w:eastAsia="Inter" w:hAnsi="Times New Roman" w:cs="Times New Roman"/>
          <w:sz w:val="22"/>
          <w:szCs w:val="22"/>
        </w:rPr>
        <w:t xml:space="preserve"> </w:t>
      </w:r>
      <w:r w:rsidRPr="00D216CD">
        <w:rPr>
          <w:rFonts w:ascii="Times New Roman" w:eastAsia="Inter" w:hAnsi="Times New Roman" w:cs="Times New Roman"/>
          <w:sz w:val="22"/>
          <w:szCs w:val="22"/>
        </w:rPr>
        <w:t xml:space="preserve">Quarterly </w:t>
      </w:r>
      <w:r w:rsidR="002F4BE6" w:rsidRPr="00D216CD">
        <w:rPr>
          <w:rFonts w:ascii="Times New Roman" w:eastAsia="Inter" w:hAnsi="Times New Roman" w:cs="Times New Roman"/>
          <w:sz w:val="22"/>
          <w:szCs w:val="22"/>
        </w:rPr>
        <w:br w:type="page"/>
      </w:r>
    </w:p>
    <w:p w14:paraId="5B877CBC" w14:textId="6D6EA30B" w:rsidR="002549F2" w:rsidRPr="00D216CD" w:rsidRDefault="00620022">
      <w:pPr>
        <w:keepLines/>
        <w:spacing w:after="0" w:line="30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lastRenderedPageBreak/>
        <w:t>Summary of Fees</w:t>
      </w:r>
    </w:p>
    <w:tbl>
      <w:tblPr>
        <w:tblStyle w:val="af1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1"/>
        <w:gridCol w:w="1795"/>
        <w:gridCol w:w="1784"/>
        <w:gridCol w:w="1739"/>
        <w:gridCol w:w="1777"/>
      </w:tblGrid>
      <w:tr w:rsidR="002549F2" w:rsidRPr="00D216CD" w14:paraId="4DFD925A" w14:textId="77777777">
        <w:trPr>
          <w:cantSplit/>
          <w:trHeight w:val="299"/>
        </w:trPr>
        <w:tc>
          <w:tcPr>
            <w:tcW w:w="1921" w:type="dxa"/>
          </w:tcPr>
          <w:p w14:paraId="77C92D7B" w14:textId="77777777" w:rsidR="002549F2" w:rsidRPr="00D216CD" w:rsidRDefault="00620022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Section</w:t>
            </w:r>
          </w:p>
        </w:tc>
        <w:tc>
          <w:tcPr>
            <w:tcW w:w="1795" w:type="dxa"/>
          </w:tcPr>
          <w:p w14:paraId="7BE2CB2E" w14:textId="52CA8E47" w:rsidR="002549F2" w:rsidRPr="00D216CD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Sub Section</w:t>
            </w:r>
          </w:p>
        </w:tc>
        <w:tc>
          <w:tcPr>
            <w:tcW w:w="1784" w:type="dxa"/>
          </w:tcPr>
          <w:p w14:paraId="46999B85" w14:textId="5F961F87" w:rsidR="002549F2" w:rsidRPr="00D216CD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Description</w:t>
            </w:r>
          </w:p>
        </w:tc>
        <w:tc>
          <w:tcPr>
            <w:tcW w:w="1739" w:type="dxa"/>
          </w:tcPr>
          <w:p w14:paraId="0DF0283E" w14:textId="3C5A7A8E" w:rsidR="002549F2" w:rsidRPr="00D216CD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Frequency</w:t>
            </w:r>
          </w:p>
        </w:tc>
        <w:tc>
          <w:tcPr>
            <w:tcW w:w="1777" w:type="dxa"/>
          </w:tcPr>
          <w:p w14:paraId="51448DB7" w14:textId="7C9BB466" w:rsidR="002549F2" w:rsidRPr="00D216CD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Fees AED / INR / SGD / USD</w:t>
            </w:r>
          </w:p>
        </w:tc>
      </w:tr>
      <w:tr w:rsidR="002549F2" w:rsidRPr="00D216CD" w14:paraId="5D7FEBEF" w14:textId="77777777">
        <w:trPr>
          <w:trHeight w:val="300"/>
        </w:trPr>
        <w:tc>
          <w:tcPr>
            <w:tcW w:w="1921" w:type="dxa"/>
          </w:tcPr>
          <w:p w14:paraId="75E65BB4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</w:t>
            </w:r>
          </w:p>
        </w:tc>
        <w:tc>
          <w:tcPr>
            <w:tcW w:w="1795" w:type="dxa"/>
          </w:tcPr>
          <w:p w14:paraId="09F5C384" w14:textId="1B64088E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A1</w:t>
            </w:r>
          </w:p>
          <w:p w14:paraId="6BBD6E3A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D0F2B1D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Accounting</w:t>
            </w:r>
          </w:p>
          <w:p w14:paraId="5D3A9E5B" w14:textId="452B06C3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CD9E97E" w14:textId="1EAF31B2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1939E7D7" w14:textId="77DC9848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30,000</w:t>
            </w:r>
          </w:p>
        </w:tc>
      </w:tr>
      <w:tr w:rsidR="002549F2" w:rsidRPr="00D216CD" w14:paraId="284C8092" w14:textId="77777777">
        <w:trPr>
          <w:trHeight w:val="300"/>
        </w:trPr>
        <w:tc>
          <w:tcPr>
            <w:tcW w:w="1921" w:type="dxa"/>
          </w:tcPr>
          <w:p w14:paraId="0304FDB5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</w:t>
            </w:r>
          </w:p>
        </w:tc>
        <w:tc>
          <w:tcPr>
            <w:tcW w:w="1795" w:type="dxa"/>
          </w:tcPr>
          <w:p w14:paraId="7185CBE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A2</w:t>
            </w:r>
          </w:p>
          <w:p w14:paraId="34EBBA14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24E7059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Supervision and Review of Accounting</w:t>
            </w:r>
          </w:p>
          <w:p w14:paraId="2638F36E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1DF886B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2781595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20,000</w:t>
            </w:r>
          </w:p>
        </w:tc>
      </w:tr>
      <w:tr w:rsidR="002549F2" w:rsidRPr="00D216CD" w14:paraId="515AA03F" w14:textId="77777777">
        <w:trPr>
          <w:trHeight w:val="300"/>
        </w:trPr>
        <w:tc>
          <w:tcPr>
            <w:tcW w:w="1921" w:type="dxa"/>
          </w:tcPr>
          <w:p w14:paraId="19ED3C74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</w:t>
            </w:r>
          </w:p>
        </w:tc>
        <w:tc>
          <w:tcPr>
            <w:tcW w:w="1795" w:type="dxa"/>
          </w:tcPr>
          <w:p w14:paraId="3D34F8B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A3</w:t>
            </w:r>
          </w:p>
          <w:p w14:paraId="3435943D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684BE4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Reporting Package/ MIS and others</w:t>
            </w:r>
          </w:p>
          <w:p w14:paraId="2D83922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B8A3058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6F6D5B76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15,000</w:t>
            </w:r>
          </w:p>
        </w:tc>
      </w:tr>
      <w:tr w:rsidR="002549F2" w:rsidRPr="00D216CD" w14:paraId="5C00BE80" w14:textId="77777777">
        <w:trPr>
          <w:trHeight w:val="300"/>
        </w:trPr>
        <w:tc>
          <w:tcPr>
            <w:tcW w:w="1921" w:type="dxa"/>
          </w:tcPr>
          <w:p w14:paraId="1CC27DC3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1795" w:type="dxa"/>
          </w:tcPr>
          <w:p w14:paraId="6C5F5264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B1</w:t>
            </w:r>
          </w:p>
          <w:p w14:paraId="1FE8BB25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E6034D0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Invoice Processing</w:t>
            </w:r>
          </w:p>
          <w:p w14:paraId="0BD6D626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BE2275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3E0B8BD8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15,000</w:t>
            </w:r>
          </w:p>
        </w:tc>
      </w:tr>
      <w:tr w:rsidR="002549F2" w:rsidRPr="00D216CD" w14:paraId="5375E1B3" w14:textId="77777777">
        <w:trPr>
          <w:trHeight w:val="300"/>
        </w:trPr>
        <w:tc>
          <w:tcPr>
            <w:tcW w:w="1921" w:type="dxa"/>
          </w:tcPr>
          <w:p w14:paraId="239916F5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1795" w:type="dxa"/>
          </w:tcPr>
          <w:p w14:paraId="4312826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B2</w:t>
            </w:r>
          </w:p>
          <w:p w14:paraId="38219B9C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7C5B829D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Payment Processing</w:t>
            </w:r>
          </w:p>
          <w:p w14:paraId="5DAEC428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14A82DCB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12F1708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12,000</w:t>
            </w:r>
          </w:p>
        </w:tc>
      </w:tr>
      <w:tr w:rsidR="002549F2" w:rsidRPr="00D216CD" w14:paraId="2E91E9EA" w14:textId="77777777">
        <w:trPr>
          <w:trHeight w:val="300"/>
        </w:trPr>
        <w:tc>
          <w:tcPr>
            <w:tcW w:w="1921" w:type="dxa"/>
          </w:tcPr>
          <w:p w14:paraId="6C606BE3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1795" w:type="dxa"/>
          </w:tcPr>
          <w:p w14:paraId="4A17D7D4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B3</w:t>
            </w:r>
          </w:p>
          <w:p w14:paraId="0FBFBD4E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9CE124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Compliance and Reporting</w:t>
            </w:r>
          </w:p>
          <w:p w14:paraId="01A02FCC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9565E3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0168DA78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10,000</w:t>
            </w:r>
          </w:p>
        </w:tc>
      </w:tr>
      <w:tr w:rsidR="002549F2" w:rsidRPr="00D216CD" w14:paraId="79D8D98A" w14:textId="77777777">
        <w:trPr>
          <w:trHeight w:val="300"/>
        </w:trPr>
        <w:tc>
          <w:tcPr>
            <w:tcW w:w="1921" w:type="dxa"/>
          </w:tcPr>
          <w:p w14:paraId="2EC771F4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95" w:type="dxa"/>
          </w:tcPr>
          <w:p w14:paraId="346B689B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C1</w:t>
            </w:r>
          </w:p>
          <w:p w14:paraId="1798E508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F97102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Monthly Compliances</w:t>
            </w:r>
          </w:p>
          <w:p w14:paraId="415378C1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A4C5869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1DE874E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8,000</w:t>
            </w:r>
          </w:p>
        </w:tc>
      </w:tr>
      <w:tr w:rsidR="002549F2" w:rsidRPr="00D216CD" w14:paraId="232CB576" w14:textId="77777777">
        <w:trPr>
          <w:trHeight w:val="300"/>
        </w:trPr>
        <w:tc>
          <w:tcPr>
            <w:tcW w:w="1921" w:type="dxa"/>
          </w:tcPr>
          <w:p w14:paraId="0F1E825D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95" w:type="dxa"/>
          </w:tcPr>
          <w:p w14:paraId="207BED99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C2</w:t>
            </w:r>
          </w:p>
          <w:p w14:paraId="4D56C8D1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1562E9A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Quarterly Compliances</w:t>
            </w:r>
          </w:p>
          <w:p w14:paraId="0EAA321D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2514DD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Quarterly</w:t>
            </w:r>
          </w:p>
        </w:tc>
        <w:tc>
          <w:tcPr>
            <w:tcW w:w="1777" w:type="dxa"/>
          </w:tcPr>
          <w:p w14:paraId="7423F9A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25,000</w:t>
            </w:r>
          </w:p>
        </w:tc>
      </w:tr>
      <w:tr w:rsidR="002549F2" w:rsidRPr="00D216CD" w14:paraId="381DF1D6" w14:textId="77777777">
        <w:trPr>
          <w:trHeight w:val="300"/>
        </w:trPr>
        <w:tc>
          <w:tcPr>
            <w:tcW w:w="1921" w:type="dxa"/>
          </w:tcPr>
          <w:p w14:paraId="053A4238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95" w:type="dxa"/>
          </w:tcPr>
          <w:p w14:paraId="270B035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C3</w:t>
            </w:r>
          </w:p>
          <w:p w14:paraId="6C8CAFEB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6C45BFDB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Annual Compliance</w:t>
            </w:r>
          </w:p>
          <w:p w14:paraId="4ADE2D91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886FB00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7D581B58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50,000</w:t>
            </w:r>
          </w:p>
        </w:tc>
      </w:tr>
      <w:tr w:rsidR="002549F2" w:rsidRPr="00D216CD" w14:paraId="6CF94401" w14:textId="77777777">
        <w:trPr>
          <w:trHeight w:val="300"/>
        </w:trPr>
        <w:tc>
          <w:tcPr>
            <w:tcW w:w="1921" w:type="dxa"/>
          </w:tcPr>
          <w:p w14:paraId="6FD363C0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95" w:type="dxa"/>
          </w:tcPr>
          <w:p w14:paraId="1BA6A1C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C4</w:t>
            </w:r>
          </w:p>
          <w:p w14:paraId="62983D42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572E62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Others</w:t>
            </w:r>
          </w:p>
          <w:p w14:paraId="23F3D2C3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5BE95AF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225333DC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5,000</w:t>
            </w:r>
          </w:p>
        </w:tc>
      </w:tr>
      <w:tr w:rsidR="002549F2" w:rsidRPr="00D216CD" w14:paraId="62ADF34F" w14:textId="77777777">
        <w:trPr>
          <w:trHeight w:val="300"/>
        </w:trPr>
        <w:tc>
          <w:tcPr>
            <w:tcW w:w="1921" w:type="dxa"/>
          </w:tcPr>
          <w:p w14:paraId="31B2C656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D</w:t>
            </w:r>
          </w:p>
        </w:tc>
        <w:tc>
          <w:tcPr>
            <w:tcW w:w="1795" w:type="dxa"/>
          </w:tcPr>
          <w:p w14:paraId="326FA157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D1</w:t>
            </w:r>
          </w:p>
          <w:p w14:paraId="7F8D671C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6EB99B9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Monthly Compliances</w:t>
            </w:r>
          </w:p>
          <w:p w14:paraId="619240B9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2C9EFD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5802135E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15,000</w:t>
            </w:r>
          </w:p>
        </w:tc>
      </w:tr>
      <w:tr w:rsidR="002549F2" w:rsidRPr="00D216CD" w14:paraId="20AAC70A" w14:textId="77777777">
        <w:trPr>
          <w:trHeight w:val="300"/>
        </w:trPr>
        <w:tc>
          <w:tcPr>
            <w:tcW w:w="1921" w:type="dxa"/>
          </w:tcPr>
          <w:p w14:paraId="465C08B2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D</w:t>
            </w:r>
          </w:p>
        </w:tc>
        <w:tc>
          <w:tcPr>
            <w:tcW w:w="1795" w:type="dxa"/>
          </w:tcPr>
          <w:p w14:paraId="53C67D30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D2</w:t>
            </w:r>
          </w:p>
          <w:p w14:paraId="00BD8331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15E9FB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Annual Compliances</w:t>
            </w:r>
          </w:p>
          <w:p w14:paraId="262293DD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178F5CD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71E95D3C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40,000</w:t>
            </w:r>
          </w:p>
        </w:tc>
      </w:tr>
      <w:tr w:rsidR="002549F2" w:rsidRPr="00D216CD" w14:paraId="321034C9" w14:textId="77777777">
        <w:trPr>
          <w:trHeight w:val="300"/>
        </w:trPr>
        <w:tc>
          <w:tcPr>
            <w:tcW w:w="1921" w:type="dxa"/>
          </w:tcPr>
          <w:p w14:paraId="52A28CA5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D</w:t>
            </w:r>
          </w:p>
        </w:tc>
        <w:tc>
          <w:tcPr>
            <w:tcW w:w="1795" w:type="dxa"/>
          </w:tcPr>
          <w:p w14:paraId="40FA70C1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D3</w:t>
            </w:r>
          </w:p>
          <w:p w14:paraId="62C47BA5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26C8597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Others</w:t>
            </w:r>
          </w:p>
          <w:p w14:paraId="6F1DBD2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62EDF8C6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5E6DB6F1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5,000</w:t>
            </w:r>
          </w:p>
        </w:tc>
      </w:tr>
      <w:tr w:rsidR="002549F2" w:rsidRPr="00D216CD" w14:paraId="6EA86CD8" w14:textId="77777777">
        <w:trPr>
          <w:trHeight w:val="300"/>
        </w:trPr>
        <w:tc>
          <w:tcPr>
            <w:tcW w:w="1921" w:type="dxa"/>
          </w:tcPr>
          <w:p w14:paraId="32C5D8D0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E</w:t>
            </w:r>
          </w:p>
        </w:tc>
        <w:tc>
          <w:tcPr>
            <w:tcW w:w="1795" w:type="dxa"/>
          </w:tcPr>
          <w:p w14:paraId="6B1B7C9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E1</w:t>
            </w:r>
          </w:p>
          <w:p w14:paraId="18870B84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FD18107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Virtual CFO</w:t>
            </w:r>
          </w:p>
          <w:p w14:paraId="734F9440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EF7499E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7FD021A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75,000</w:t>
            </w:r>
          </w:p>
        </w:tc>
      </w:tr>
      <w:tr w:rsidR="002549F2" w:rsidRPr="00D216CD" w14:paraId="67EA8D4F" w14:textId="77777777">
        <w:trPr>
          <w:trHeight w:val="300"/>
        </w:trPr>
        <w:tc>
          <w:tcPr>
            <w:tcW w:w="1921" w:type="dxa"/>
          </w:tcPr>
          <w:p w14:paraId="4E647E7F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F</w:t>
            </w:r>
          </w:p>
        </w:tc>
        <w:tc>
          <w:tcPr>
            <w:tcW w:w="1795" w:type="dxa"/>
          </w:tcPr>
          <w:p w14:paraId="0055BADD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F1</w:t>
            </w:r>
          </w:p>
          <w:p w14:paraId="73EE52E6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18EF3E9D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One-Time Activity -- Initial Setup</w:t>
            </w:r>
          </w:p>
          <w:p w14:paraId="2D41D4E5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51911016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4522ECFD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25,000</w:t>
            </w:r>
          </w:p>
        </w:tc>
      </w:tr>
      <w:tr w:rsidR="002549F2" w:rsidRPr="00D216CD" w14:paraId="07BD9596" w14:textId="77777777">
        <w:trPr>
          <w:trHeight w:val="300"/>
        </w:trPr>
        <w:tc>
          <w:tcPr>
            <w:tcW w:w="1921" w:type="dxa"/>
          </w:tcPr>
          <w:p w14:paraId="2C3C0304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F</w:t>
            </w:r>
          </w:p>
        </w:tc>
        <w:tc>
          <w:tcPr>
            <w:tcW w:w="1795" w:type="dxa"/>
          </w:tcPr>
          <w:p w14:paraId="154C78D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F2</w:t>
            </w:r>
          </w:p>
          <w:p w14:paraId="31C46F0D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7E5203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Monthly Recurring Activity</w:t>
            </w:r>
          </w:p>
          <w:p w14:paraId="0C1287D3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DF15DF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6FAE2B3C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35,000</w:t>
            </w:r>
          </w:p>
        </w:tc>
      </w:tr>
      <w:tr w:rsidR="002549F2" w:rsidRPr="00D216CD" w14:paraId="71D5A383" w14:textId="77777777">
        <w:trPr>
          <w:trHeight w:val="300"/>
        </w:trPr>
        <w:tc>
          <w:tcPr>
            <w:tcW w:w="1921" w:type="dxa"/>
          </w:tcPr>
          <w:p w14:paraId="0F20477A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F</w:t>
            </w:r>
          </w:p>
        </w:tc>
        <w:tc>
          <w:tcPr>
            <w:tcW w:w="1795" w:type="dxa"/>
          </w:tcPr>
          <w:p w14:paraId="6462DEB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F3</w:t>
            </w:r>
          </w:p>
          <w:p w14:paraId="40064887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C19322B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Annual Recurring Activity</w:t>
            </w:r>
          </w:p>
          <w:p w14:paraId="7DA66E43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4E10DF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lastRenderedPageBreak/>
              <w:t>Yearly</w:t>
            </w:r>
          </w:p>
        </w:tc>
        <w:tc>
          <w:tcPr>
            <w:tcW w:w="1777" w:type="dxa"/>
          </w:tcPr>
          <w:p w14:paraId="78E12F0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100,000</w:t>
            </w:r>
          </w:p>
        </w:tc>
      </w:tr>
      <w:tr w:rsidR="002549F2" w:rsidRPr="00D216CD" w14:paraId="4067AA3B" w14:textId="77777777">
        <w:trPr>
          <w:trHeight w:val="300"/>
        </w:trPr>
        <w:tc>
          <w:tcPr>
            <w:tcW w:w="1921" w:type="dxa"/>
          </w:tcPr>
          <w:p w14:paraId="2BEECA8F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G</w:t>
            </w:r>
          </w:p>
        </w:tc>
        <w:tc>
          <w:tcPr>
            <w:tcW w:w="1795" w:type="dxa"/>
          </w:tcPr>
          <w:p w14:paraId="02DD8E1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G1</w:t>
            </w:r>
          </w:p>
          <w:p w14:paraId="089FEBE9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7A29F2EE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Legal Support</w:t>
            </w:r>
          </w:p>
          <w:p w14:paraId="3659888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3D7087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0B6BC4C0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15,000</w:t>
            </w:r>
          </w:p>
        </w:tc>
      </w:tr>
      <w:tr w:rsidR="002549F2" w:rsidRPr="00D216CD" w14:paraId="5A0DBDFD" w14:textId="77777777">
        <w:trPr>
          <w:trHeight w:val="300"/>
        </w:trPr>
        <w:tc>
          <w:tcPr>
            <w:tcW w:w="1921" w:type="dxa"/>
          </w:tcPr>
          <w:p w14:paraId="63FA60EA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G</w:t>
            </w:r>
          </w:p>
        </w:tc>
        <w:tc>
          <w:tcPr>
            <w:tcW w:w="1795" w:type="dxa"/>
          </w:tcPr>
          <w:p w14:paraId="1764D5CA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G2</w:t>
            </w:r>
          </w:p>
          <w:p w14:paraId="126A65A0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16C96A4B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Assisting Internal Team</w:t>
            </w:r>
          </w:p>
          <w:p w14:paraId="47FF7771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E960CBC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4D73443D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20,000</w:t>
            </w:r>
          </w:p>
        </w:tc>
      </w:tr>
      <w:tr w:rsidR="002549F2" w:rsidRPr="00D216CD" w14:paraId="3AE75614" w14:textId="77777777">
        <w:trPr>
          <w:trHeight w:val="300"/>
        </w:trPr>
        <w:tc>
          <w:tcPr>
            <w:tcW w:w="1921" w:type="dxa"/>
          </w:tcPr>
          <w:p w14:paraId="5C3E66FA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H</w:t>
            </w:r>
          </w:p>
        </w:tc>
        <w:tc>
          <w:tcPr>
            <w:tcW w:w="1795" w:type="dxa"/>
          </w:tcPr>
          <w:p w14:paraId="61017D61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H1</w:t>
            </w:r>
          </w:p>
          <w:p w14:paraId="1133D60C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CA73BBE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Statutory Audits</w:t>
            </w:r>
          </w:p>
          <w:p w14:paraId="06AB900A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EC182F5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60C9DB1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125,000</w:t>
            </w:r>
          </w:p>
        </w:tc>
      </w:tr>
      <w:tr w:rsidR="002549F2" w:rsidRPr="00D216CD" w14:paraId="1AFB4384" w14:textId="77777777">
        <w:trPr>
          <w:trHeight w:val="300"/>
        </w:trPr>
        <w:tc>
          <w:tcPr>
            <w:tcW w:w="1921" w:type="dxa"/>
          </w:tcPr>
          <w:p w14:paraId="57DE0ABE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H</w:t>
            </w:r>
          </w:p>
        </w:tc>
        <w:tc>
          <w:tcPr>
            <w:tcW w:w="1795" w:type="dxa"/>
          </w:tcPr>
          <w:p w14:paraId="7C4EEDD1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H2</w:t>
            </w:r>
          </w:p>
          <w:p w14:paraId="7B06601C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EA215A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Tax Audit (If applicable)</w:t>
            </w:r>
          </w:p>
          <w:p w14:paraId="6B2638EE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462ED4F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5236CA49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75,000</w:t>
            </w:r>
          </w:p>
        </w:tc>
      </w:tr>
      <w:tr w:rsidR="002549F2" w:rsidRPr="00D216CD" w14:paraId="5579D162" w14:textId="77777777">
        <w:trPr>
          <w:trHeight w:val="300"/>
        </w:trPr>
        <w:tc>
          <w:tcPr>
            <w:tcW w:w="1921" w:type="dxa"/>
          </w:tcPr>
          <w:p w14:paraId="3459CF22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H</w:t>
            </w:r>
          </w:p>
        </w:tc>
        <w:tc>
          <w:tcPr>
            <w:tcW w:w="1795" w:type="dxa"/>
          </w:tcPr>
          <w:p w14:paraId="746C1D5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H3</w:t>
            </w:r>
          </w:p>
          <w:p w14:paraId="72ADC80D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FE07EE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Transfer Pricing Audit (If applicable)</w:t>
            </w:r>
          </w:p>
          <w:p w14:paraId="32713837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C8656B8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08B9A84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50,000</w:t>
            </w:r>
          </w:p>
        </w:tc>
      </w:tr>
      <w:tr w:rsidR="002549F2" w:rsidRPr="00D216CD" w14:paraId="026A04EA" w14:textId="77777777">
        <w:trPr>
          <w:trHeight w:val="300"/>
        </w:trPr>
        <w:tc>
          <w:tcPr>
            <w:tcW w:w="1921" w:type="dxa"/>
          </w:tcPr>
          <w:p w14:paraId="3D6286C7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</w:t>
            </w:r>
          </w:p>
        </w:tc>
        <w:tc>
          <w:tcPr>
            <w:tcW w:w="1795" w:type="dxa"/>
          </w:tcPr>
          <w:p w14:paraId="07D94289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I1</w:t>
            </w:r>
          </w:p>
          <w:p w14:paraId="34DA24C3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2FC1200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Incorporation Services</w:t>
            </w:r>
          </w:p>
          <w:p w14:paraId="1EF5DE65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59619139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0F0D0AF5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50,000</w:t>
            </w:r>
          </w:p>
        </w:tc>
      </w:tr>
      <w:tr w:rsidR="002549F2" w:rsidRPr="00D216CD" w14:paraId="5095B292" w14:textId="77777777">
        <w:trPr>
          <w:trHeight w:val="300"/>
        </w:trPr>
        <w:tc>
          <w:tcPr>
            <w:tcW w:w="1921" w:type="dxa"/>
          </w:tcPr>
          <w:p w14:paraId="384B496B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</w:t>
            </w:r>
          </w:p>
        </w:tc>
        <w:tc>
          <w:tcPr>
            <w:tcW w:w="1795" w:type="dxa"/>
          </w:tcPr>
          <w:p w14:paraId="3B4C617E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I2</w:t>
            </w:r>
          </w:p>
          <w:p w14:paraId="7C450486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7ECB7C24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Annual Compliance</w:t>
            </w:r>
          </w:p>
          <w:p w14:paraId="5F666DD5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7906ED9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7AF97F4D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75,000</w:t>
            </w:r>
          </w:p>
        </w:tc>
      </w:tr>
      <w:tr w:rsidR="002549F2" w:rsidRPr="00D216CD" w14:paraId="21665DFC" w14:textId="77777777">
        <w:trPr>
          <w:trHeight w:val="300"/>
        </w:trPr>
        <w:tc>
          <w:tcPr>
            <w:tcW w:w="1921" w:type="dxa"/>
          </w:tcPr>
          <w:p w14:paraId="19F05FC9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</w:t>
            </w:r>
          </w:p>
        </w:tc>
        <w:tc>
          <w:tcPr>
            <w:tcW w:w="1795" w:type="dxa"/>
          </w:tcPr>
          <w:p w14:paraId="3597663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I3</w:t>
            </w:r>
          </w:p>
          <w:p w14:paraId="0C38BDF9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77DCAE34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Share Transfer &amp; Compliance</w:t>
            </w:r>
          </w:p>
          <w:p w14:paraId="6813FC4C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61C2CFBE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Custom</w:t>
            </w:r>
          </w:p>
        </w:tc>
        <w:tc>
          <w:tcPr>
            <w:tcW w:w="1777" w:type="dxa"/>
          </w:tcPr>
          <w:p w14:paraId="09A8879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 xml:space="preserve"> 0</w:t>
            </w:r>
          </w:p>
        </w:tc>
      </w:tr>
      <w:tr w:rsidR="002549F2" w:rsidRPr="00D216CD" w14:paraId="51478B6D" w14:textId="77777777">
        <w:trPr>
          <w:trHeight w:val="300"/>
        </w:trPr>
        <w:tc>
          <w:tcPr>
            <w:tcW w:w="1921" w:type="dxa"/>
          </w:tcPr>
          <w:p w14:paraId="6F3053E0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J</w:t>
            </w:r>
          </w:p>
        </w:tc>
        <w:tc>
          <w:tcPr>
            <w:tcW w:w="1795" w:type="dxa"/>
          </w:tcPr>
          <w:p w14:paraId="2C0EB59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J1</w:t>
            </w:r>
          </w:p>
          <w:p w14:paraId="4B58DCAF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2B17115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Buy-Side Financial Due Diligence</w:t>
            </w:r>
          </w:p>
          <w:p w14:paraId="2F005846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B4734F8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35C7E92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500,000</w:t>
            </w:r>
          </w:p>
        </w:tc>
      </w:tr>
      <w:tr w:rsidR="002549F2" w:rsidRPr="00D216CD" w14:paraId="01B243FC" w14:textId="77777777">
        <w:trPr>
          <w:trHeight w:val="300"/>
        </w:trPr>
        <w:tc>
          <w:tcPr>
            <w:tcW w:w="1921" w:type="dxa"/>
          </w:tcPr>
          <w:p w14:paraId="40BCB8C7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K</w:t>
            </w:r>
          </w:p>
        </w:tc>
        <w:tc>
          <w:tcPr>
            <w:tcW w:w="1795" w:type="dxa"/>
          </w:tcPr>
          <w:p w14:paraId="23097E84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K1</w:t>
            </w:r>
          </w:p>
          <w:p w14:paraId="3E4747B9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F975FC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Sell-Side Due Diligence Support</w:t>
            </w:r>
          </w:p>
          <w:p w14:paraId="7D41E10E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6363C3C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055AA681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400,000</w:t>
            </w:r>
          </w:p>
        </w:tc>
      </w:tr>
      <w:tr w:rsidR="002549F2" w:rsidRPr="00D216CD" w14:paraId="0705C8F4" w14:textId="77777777">
        <w:trPr>
          <w:trHeight w:val="300"/>
        </w:trPr>
        <w:tc>
          <w:tcPr>
            <w:tcW w:w="1921" w:type="dxa"/>
          </w:tcPr>
          <w:p w14:paraId="2EE6D8F7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L</w:t>
            </w:r>
          </w:p>
        </w:tc>
        <w:tc>
          <w:tcPr>
            <w:tcW w:w="1795" w:type="dxa"/>
          </w:tcPr>
          <w:p w14:paraId="691E3AF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L1</w:t>
            </w:r>
          </w:p>
          <w:p w14:paraId="47C938A0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D8E279F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Pitch Deck &amp; Investment Support</w:t>
            </w:r>
          </w:p>
          <w:p w14:paraId="2192BBE8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153F6F2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3D97E3A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300,000</w:t>
            </w:r>
          </w:p>
        </w:tc>
      </w:tr>
      <w:tr w:rsidR="002549F2" w:rsidRPr="00D216CD" w14:paraId="19D866F8" w14:textId="77777777">
        <w:trPr>
          <w:trHeight w:val="300"/>
        </w:trPr>
        <w:tc>
          <w:tcPr>
            <w:tcW w:w="1921" w:type="dxa"/>
          </w:tcPr>
          <w:p w14:paraId="03FAE41A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M</w:t>
            </w:r>
          </w:p>
        </w:tc>
        <w:tc>
          <w:tcPr>
            <w:tcW w:w="1795" w:type="dxa"/>
          </w:tcPr>
          <w:p w14:paraId="4B0D7A6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M1</w:t>
            </w:r>
          </w:p>
          <w:p w14:paraId="5F1DD420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165FC27E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Buy-side Legal Due Diligence</w:t>
            </w:r>
          </w:p>
          <w:p w14:paraId="72B520B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9B49DC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111626B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INR 400,000</w:t>
            </w:r>
          </w:p>
        </w:tc>
      </w:tr>
      <w:tr w:rsidR="002549F2" w:rsidRPr="00D216CD" w14:paraId="76D8D712" w14:textId="77777777">
        <w:trPr>
          <w:trHeight w:val="300"/>
        </w:trPr>
        <w:tc>
          <w:tcPr>
            <w:tcW w:w="1921" w:type="dxa"/>
          </w:tcPr>
          <w:p w14:paraId="1DF2F0D1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795" w:type="dxa"/>
          </w:tcPr>
          <w:p w14:paraId="0C0D48A9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N1</w:t>
            </w:r>
          </w:p>
          <w:p w14:paraId="74A940DA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1C29D3A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Accounting</w:t>
            </w:r>
          </w:p>
          <w:p w14:paraId="0BA942BA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7718E9E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5A793450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USD 800</w:t>
            </w:r>
          </w:p>
        </w:tc>
      </w:tr>
      <w:tr w:rsidR="002549F2" w:rsidRPr="00D216CD" w14:paraId="0E321599" w14:textId="77777777">
        <w:trPr>
          <w:trHeight w:val="300"/>
        </w:trPr>
        <w:tc>
          <w:tcPr>
            <w:tcW w:w="1921" w:type="dxa"/>
          </w:tcPr>
          <w:p w14:paraId="77BFD0F6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795" w:type="dxa"/>
          </w:tcPr>
          <w:p w14:paraId="14C05E2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N2</w:t>
            </w:r>
          </w:p>
          <w:p w14:paraId="32E8266E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F1708E7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Tax Payment</w:t>
            </w:r>
          </w:p>
          <w:p w14:paraId="01BD4F9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56A28315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Quarterly</w:t>
            </w:r>
          </w:p>
        </w:tc>
        <w:tc>
          <w:tcPr>
            <w:tcW w:w="1777" w:type="dxa"/>
          </w:tcPr>
          <w:p w14:paraId="338B9DD0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USD 300</w:t>
            </w:r>
          </w:p>
        </w:tc>
      </w:tr>
      <w:tr w:rsidR="002549F2" w:rsidRPr="00D216CD" w14:paraId="3551E7CB" w14:textId="77777777">
        <w:trPr>
          <w:trHeight w:val="300"/>
        </w:trPr>
        <w:tc>
          <w:tcPr>
            <w:tcW w:w="1921" w:type="dxa"/>
          </w:tcPr>
          <w:p w14:paraId="32734AAD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795" w:type="dxa"/>
          </w:tcPr>
          <w:p w14:paraId="0C049C41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N3</w:t>
            </w:r>
          </w:p>
          <w:p w14:paraId="27EB0F14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7FAE453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Filing of Statutory Form</w:t>
            </w:r>
          </w:p>
          <w:p w14:paraId="5BA20561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1B52F21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4EDDFD79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USD 500</w:t>
            </w:r>
          </w:p>
        </w:tc>
      </w:tr>
      <w:tr w:rsidR="002549F2" w:rsidRPr="00D216CD" w14:paraId="1D0A9082" w14:textId="77777777">
        <w:trPr>
          <w:trHeight w:val="300"/>
        </w:trPr>
        <w:tc>
          <w:tcPr>
            <w:tcW w:w="1921" w:type="dxa"/>
          </w:tcPr>
          <w:p w14:paraId="2236329C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795" w:type="dxa"/>
          </w:tcPr>
          <w:p w14:paraId="144058AD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N4</w:t>
            </w:r>
          </w:p>
          <w:p w14:paraId="03969BB3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3DFD401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Annual Compliances</w:t>
            </w:r>
          </w:p>
          <w:p w14:paraId="7CD50A1E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13F22659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4BB5EB2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USD 2,000</w:t>
            </w:r>
          </w:p>
        </w:tc>
      </w:tr>
      <w:tr w:rsidR="002549F2" w:rsidRPr="00D216CD" w14:paraId="79B4AF67" w14:textId="77777777">
        <w:trPr>
          <w:trHeight w:val="300"/>
        </w:trPr>
        <w:tc>
          <w:tcPr>
            <w:tcW w:w="1921" w:type="dxa"/>
          </w:tcPr>
          <w:p w14:paraId="39568931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795" w:type="dxa"/>
          </w:tcPr>
          <w:p w14:paraId="47D9FEF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N5</w:t>
            </w:r>
          </w:p>
          <w:p w14:paraId="1116D4E6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3F23181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Payroll</w:t>
            </w:r>
          </w:p>
          <w:p w14:paraId="6D61F34F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61C0088C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1F14BD7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USD 1,200</w:t>
            </w:r>
          </w:p>
        </w:tc>
      </w:tr>
      <w:tr w:rsidR="002549F2" w:rsidRPr="00D216CD" w14:paraId="09E47CFE" w14:textId="77777777">
        <w:trPr>
          <w:trHeight w:val="300"/>
        </w:trPr>
        <w:tc>
          <w:tcPr>
            <w:tcW w:w="1921" w:type="dxa"/>
          </w:tcPr>
          <w:p w14:paraId="23B9FF53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O</w:t>
            </w:r>
          </w:p>
        </w:tc>
        <w:tc>
          <w:tcPr>
            <w:tcW w:w="1795" w:type="dxa"/>
          </w:tcPr>
          <w:p w14:paraId="3184E53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O1</w:t>
            </w:r>
          </w:p>
          <w:p w14:paraId="5259AB65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51121A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Incorporation Services</w:t>
            </w:r>
          </w:p>
          <w:p w14:paraId="0D45B77A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69C7DB0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7C8EB5E1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SGD 2,500</w:t>
            </w:r>
          </w:p>
        </w:tc>
      </w:tr>
      <w:tr w:rsidR="002549F2" w:rsidRPr="00D216CD" w14:paraId="1CDB093D" w14:textId="77777777">
        <w:trPr>
          <w:trHeight w:val="300"/>
        </w:trPr>
        <w:tc>
          <w:tcPr>
            <w:tcW w:w="1921" w:type="dxa"/>
          </w:tcPr>
          <w:p w14:paraId="1D9BC051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lastRenderedPageBreak/>
              <w:t>O</w:t>
            </w:r>
          </w:p>
        </w:tc>
        <w:tc>
          <w:tcPr>
            <w:tcW w:w="1795" w:type="dxa"/>
          </w:tcPr>
          <w:p w14:paraId="7B2DA50F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O2</w:t>
            </w:r>
          </w:p>
          <w:p w14:paraId="21223526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85DC0A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Ongoing Compliance</w:t>
            </w:r>
          </w:p>
          <w:p w14:paraId="7FB4BC4D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53A8DCEB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10300275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SGD 800</w:t>
            </w:r>
          </w:p>
        </w:tc>
      </w:tr>
      <w:tr w:rsidR="002549F2" w:rsidRPr="00D216CD" w14:paraId="31D0F153" w14:textId="77777777">
        <w:trPr>
          <w:trHeight w:val="300"/>
        </w:trPr>
        <w:tc>
          <w:tcPr>
            <w:tcW w:w="1921" w:type="dxa"/>
          </w:tcPr>
          <w:p w14:paraId="19FE2E9F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1795" w:type="dxa"/>
          </w:tcPr>
          <w:p w14:paraId="474F4BD9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P1</w:t>
            </w:r>
          </w:p>
          <w:p w14:paraId="481DA59D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467537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Company Incorporation (Mainland / Free Zone / Offshore)</w:t>
            </w:r>
          </w:p>
          <w:p w14:paraId="7AF92D5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44CE57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550B693B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15,000</w:t>
            </w:r>
          </w:p>
        </w:tc>
      </w:tr>
      <w:tr w:rsidR="002549F2" w:rsidRPr="00D216CD" w14:paraId="69BC919D" w14:textId="77777777">
        <w:trPr>
          <w:trHeight w:val="300"/>
        </w:trPr>
        <w:tc>
          <w:tcPr>
            <w:tcW w:w="1921" w:type="dxa"/>
          </w:tcPr>
          <w:p w14:paraId="37C6BE6A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Q</w:t>
            </w:r>
          </w:p>
        </w:tc>
        <w:tc>
          <w:tcPr>
            <w:tcW w:w="1795" w:type="dxa"/>
          </w:tcPr>
          <w:p w14:paraId="5E83CA5D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Q1</w:t>
            </w:r>
          </w:p>
          <w:p w14:paraId="00F7342C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26991C0E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Employment Visa Processing</w:t>
            </w:r>
          </w:p>
          <w:p w14:paraId="5AD61509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61F1D85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Custom</w:t>
            </w:r>
          </w:p>
        </w:tc>
        <w:tc>
          <w:tcPr>
            <w:tcW w:w="1777" w:type="dxa"/>
          </w:tcPr>
          <w:p w14:paraId="1605709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 xml:space="preserve"> 0</w:t>
            </w:r>
          </w:p>
        </w:tc>
      </w:tr>
      <w:tr w:rsidR="002549F2" w:rsidRPr="00D216CD" w14:paraId="756F2FAF" w14:textId="77777777">
        <w:trPr>
          <w:trHeight w:val="300"/>
        </w:trPr>
        <w:tc>
          <w:tcPr>
            <w:tcW w:w="1921" w:type="dxa"/>
          </w:tcPr>
          <w:p w14:paraId="022B288E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Q</w:t>
            </w:r>
          </w:p>
        </w:tc>
        <w:tc>
          <w:tcPr>
            <w:tcW w:w="1795" w:type="dxa"/>
          </w:tcPr>
          <w:p w14:paraId="4CBF6E0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Q2</w:t>
            </w:r>
          </w:p>
          <w:p w14:paraId="66EC12D3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99B202B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Dependent Visa Processing</w:t>
            </w:r>
          </w:p>
          <w:p w14:paraId="1F2DBA3C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84E548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Custom</w:t>
            </w:r>
          </w:p>
        </w:tc>
        <w:tc>
          <w:tcPr>
            <w:tcW w:w="1777" w:type="dxa"/>
          </w:tcPr>
          <w:p w14:paraId="300CC85C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 xml:space="preserve"> 0</w:t>
            </w:r>
          </w:p>
        </w:tc>
      </w:tr>
      <w:tr w:rsidR="002549F2" w:rsidRPr="00D216CD" w14:paraId="30BB4865" w14:textId="77777777">
        <w:trPr>
          <w:trHeight w:val="300"/>
        </w:trPr>
        <w:tc>
          <w:tcPr>
            <w:tcW w:w="1921" w:type="dxa"/>
          </w:tcPr>
          <w:p w14:paraId="45854A9B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258BE3B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R1</w:t>
            </w:r>
          </w:p>
          <w:p w14:paraId="02ABC14B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12231D9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UAE Accounting Support</w:t>
            </w:r>
          </w:p>
          <w:p w14:paraId="6833A876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0D2AFF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4DB4EB7F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5,000</w:t>
            </w:r>
          </w:p>
        </w:tc>
      </w:tr>
      <w:tr w:rsidR="002549F2" w:rsidRPr="00D216CD" w14:paraId="5B786FA2" w14:textId="77777777">
        <w:trPr>
          <w:trHeight w:val="300"/>
        </w:trPr>
        <w:tc>
          <w:tcPr>
            <w:tcW w:w="1921" w:type="dxa"/>
          </w:tcPr>
          <w:p w14:paraId="1BD51BB1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5994165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R2</w:t>
            </w:r>
          </w:p>
          <w:p w14:paraId="2129D48F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CCC3A54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VAT Registration</w:t>
            </w:r>
          </w:p>
          <w:p w14:paraId="21E69431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5CFCFF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3069874D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2,000</w:t>
            </w:r>
          </w:p>
        </w:tc>
      </w:tr>
      <w:tr w:rsidR="002549F2" w:rsidRPr="00D216CD" w14:paraId="5495D503" w14:textId="77777777">
        <w:trPr>
          <w:trHeight w:val="300"/>
        </w:trPr>
        <w:tc>
          <w:tcPr>
            <w:tcW w:w="1921" w:type="dxa"/>
          </w:tcPr>
          <w:p w14:paraId="365F91D0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0B69AAFD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R3</w:t>
            </w:r>
          </w:p>
          <w:p w14:paraId="6FD157E4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D25B79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Corporate Tax Registration</w:t>
            </w:r>
          </w:p>
          <w:p w14:paraId="3B002B8A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10931C4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76AFE29F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2,500</w:t>
            </w:r>
          </w:p>
        </w:tc>
      </w:tr>
      <w:tr w:rsidR="002549F2" w:rsidRPr="00D216CD" w14:paraId="1425EA17" w14:textId="77777777">
        <w:trPr>
          <w:trHeight w:val="300"/>
        </w:trPr>
        <w:tc>
          <w:tcPr>
            <w:tcW w:w="1921" w:type="dxa"/>
          </w:tcPr>
          <w:p w14:paraId="1319B979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5CED0137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R4</w:t>
            </w:r>
          </w:p>
          <w:p w14:paraId="0B5485E8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4A1D07A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Corporate Tax Advisory -- Initial</w:t>
            </w:r>
          </w:p>
          <w:p w14:paraId="0EC79ED5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1B2501EF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75C7FC45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15,000</w:t>
            </w:r>
          </w:p>
        </w:tc>
      </w:tr>
      <w:tr w:rsidR="002549F2" w:rsidRPr="00D216CD" w14:paraId="18A39A6D" w14:textId="77777777">
        <w:trPr>
          <w:trHeight w:val="300"/>
        </w:trPr>
        <w:tc>
          <w:tcPr>
            <w:tcW w:w="1921" w:type="dxa"/>
          </w:tcPr>
          <w:p w14:paraId="0D9233F9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3CE0931A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R5</w:t>
            </w:r>
          </w:p>
          <w:p w14:paraId="0E781667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0002B9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VAT Compliance</w:t>
            </w:r>
          </w:p>
          <w:p w14:paraId="1195D05F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B67980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Quarterly</w:t>
            </w:r>
          </w:p>
        </w:tc>
        <w:tc>
          <w:tcPr>
            <w:tcW w:w="1777" w:type="dxa"/>
          </w:tcPr>
          <w:p w14:paraId="1040951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3,000</w:t>
            </w:r>
          </w:p>
        </w:tc>
      </w:tr>
      <w:tr w:rsidR="002549F2" w:rsidRPr="00D216CD" w14:paraId="7B5672BE" w14:textId="77777777">
        <w:trPr>
          <w:trHeight w:val="300"/>
        </w:trPr>
        <w:tc>
          <w:tcPr>
            <w:tcW w:w="1921" w:type="dxa"/>
          </w:tcPr>
          <w:p w14:paraId="5767F4A1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4A20A4B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R6</w:t>
            </w:r>
          </w:p>
          <w:p w14:paraId="615B2331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062098A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VAT Amendment</w:t>
            </w:r>
          </w:p>
          <w:p w14:paraId="4C14947A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C90DFA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Custom</w:t>
            </w:r>
          </w:p>
        </w:tc>
        <w:tc>
          <w:tcPr>
            <w:tcW w:w="1777" w:type="dxa"/>
          </w:tcPr>
          <w:p w14:paraId="6CE07E3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 xml:space="preserve"> 0</w:t>
            </w:r>
          </w:p>
        </w:tc>
      </w:tr>
      <w:tr w:rsidR="002549F2" w:rsidRPr="00D216CD" w14:paraId="535D788D" w14:textId="77777777">
        <w:trPr>
          <w:trHeight w:val="300"/>
        </w:trPr>
        <w:tc>
          <w:tcPr>
            <w:tcW w:w="1921" w:type="dxa"/>
          </w:tcPr>
          <w:p w14:paraId="3E7CEBC5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596DAB1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R7</w:t>
            </w:r>
          </w:p>
          <w:p w14:paraId="5F48CED1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07331CBE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Corporate Tax Return Filing</w:t>
            </w:r>
          </w:p>
          <w:p w14:paraId="4EE25F51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5D6F8C6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1B6A2D6D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8,000</w:t>
            </w:r>
          </w:p>
        </w:tc>
      </w:tr>
      <w:tr w:rsidR="002549F2" w:rsidRPr="00D216CD" w14:paraId="14D0505A" w14:textId="77777777">
        <w:trPr>
          <w:trHeight w:val="300"/>
        </w:trPr>
        <w:tc>
          <w:tcPr>
            <w:tcW w:w="1921" w:type="dxa"/>
          </w:tcPr>
          <w:p w14:paraId="43E69DC7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013FABFF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R8</w:t>
            </w:r>
          </w:p>
          <w:p w14:paraId="02B5FACE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1A6367E9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Statutory Audit &amp; Preparation of Financial Statements</w:t>
            </w:r>
          </w:p>
          <w:p w14:paraId="72962806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058A5F96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2881C0DB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25,000</w:t>
            </w:r>
          </w:p>
        </w:tc>
      </w:tr>
      <w:tr w:rsidR="002549F2" w:rsidRPr="00D216CD" w14:paraId="3532528F" w14:textId="77777777">
        <w:trPr>
          <w:trHeight w:val="300"/>
        </w:trPr>
        <w:tc>
          <w:tcPr>
            <w:tcW w:w="1921" w:type="dxa"/>
          </w:tcPr>
          <w:p w14:paraId="16A7486A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2A91DB6F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R9</w:t>
            </w:r>
          </w:p>
          <w:p w14:paraId="389BEB65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0A252C3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Annual License, Lease, Establishment Card &amp; Other Renewals</w:t>
            </w:r>
          </w:p>
          <w:p w14:paraId="7E4DF135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0F2B6D7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10129D89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5,000</w:t>
            </w:r>
          </w:p>
        </w:tc>
      </w:tr>
      <w:tr w:rsidR="002549F2" w:rsidRPr="00D216CD" w14:paraId="54734B6E" w14:textId="77777777">
        <w:trPr>
          <w:trHeight w:val="300"/>
        </w:trPr>
        <w:tc>
          <w:tcPr>
            <w:tcW w:w="1921" w:type="dxa"/>
          </w:tcPr>
          <w:p w14:paraId="6695FDDB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2338A67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R10</w:t>
            </w:r>
          </w:p>
          <w:p w14:paraId="4F569F8F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9340E9C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Visa Applications &amp; Renewal per Applicant</w:t>
            </w:r>
          </w:p>
          <w:p w14:paraId="6D215275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32653FE6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Custom</w:t>
            </w:r>
          </w:p>
        </w:tc>
        <w:tc>
          <w:tcPr>
            <w:tcW w:w="1777" w:type="dxa"/>
          </w:tcPr>
          <w:p w14:paraId="71513BE2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 xml:space="preserve"> 0</w:t>
            </w:r>
          </w:p>
        </w:tc>
      </w:tr>
      <w:tr w:rsidR="002549F2" w:rsidRPr="00D216CD" w14:paraId="331D0B4C" w14:textId="77777777">
        <w:trPr>
          <w:trHeight w:val="300"/>
        </w:trPr>
        <w:tc>
          <w:tcPr>
            <w:tcW w:w="1921" w:type="dxa"/>
          </w:tcPr>
          <w:p w14:paraId="66219E3D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1795" w:type="dxa"/>
          </w:tcPr>
          <w:p w14:paraId="32C07DDA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R11</w:t>
            </w:r>
          </w:p>
          <w:p w14:paraId="1DA8D90F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719BC52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Application of Tax Residency Certificate (TRC)</w:t>
            </w:r>
          </w:p>
          <w:p w14:paraId="7FE7458D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6664311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lastRenderedPageBreak/>
              <w:t>Yearly</w:t>
            </w:r>
          </w:p>
        </w:tc>
        <w:tc>
          <w:tcPr>
            <w:tcW w:w="1777" w:type="dxa"/>
          </w:tcPr>
          <w:p w14:paraId="2CBB93AC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3,000</w:t>
            </w:r>
          </w:p>
        </w:tc>
      </w:tr>
      <w:tr w:rsidR="002549F2" w:rsidRPr="00D216CD" w14:paraId="3590FAE9" w14:textId="77777777">
        <w:trPr>
          <w:trHeight w:val="300"/>
        </w:trPr>
        <w:tc>
          <w:tcPr>
            <w:tcW w:w="1921" w:type="dxa"/>
          </w:tcPr>
          <w:p w14:paraId="7C4725F7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</w:t>
            </w:r>
          </w:p>
        </w:tc>
        <w:tc>
          <w:tcPr>
            <w:tcW w:w="1795" w:type="dxa"/>
          </w:tcPr>
          <w:p w14:paraId="5088803F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S1</w:t>
            </w:r>
          </w:p>
          <w:p w14:paraId="1FACD2F8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44264504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License &amp; Establishment Card Renewals</w:t>
            </w:r>
          </w:p>
          <w:p w14:paraId="0B328AE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2D06F78A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7F53312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4,000</w:t>
            </w:r>
          </w:p>
        </w:tc>
      </w:tr>
      <w:tr w:rsidR="002549F2" w:rsidRPr="00D216CD" w14:paraId="7FA4C71B" w14:textId="77777777">
        <w:trPr>
          <w:trHeight w:val="300"/>
        </w:trPr>
        <w:tc>
          <w:tcPr>
            <w:tcW w:w="1921" w:type="dxa"/>
          </w:tcPr>
          <w:p w14:paraId="15F68567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</w:t>
            </w:r>
          </w:p>
        </w:tc>
        <w:tc>
          <w:tcPr>
            <w:tcW w:w="1795" w:type="dxa"/>
          </w:tcPr>
          <w:p w14:paraId="2D688235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S2</w:t>
            </w:r>
          </w:p>
          <w:p w14:paraId="1D57F12A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1CB9DCA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Visa Renewals (Employee / Dependent)</w:t>
            </w:r>
          </w:p>
          <w:p w14:paraId="0B713DCE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125CBF23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0B1D572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2,500</w:t>
            </w:r>
          </w:p>
        </w:tc>
      </w:tr>
      <w:tr w:rsidR="002549F2" w:rsidRPr="00D216CD" w14:paraId="64AECD19" w14:textId="77777777">
        <w:trPr>
          <w:trHeight w:val="300"/>
        </w:trPr>
        <w:tc>
          <w:tcPr>
            <w:tcW w:w="1921" w:type="dxa"/>
          </w:tcPr>
          <w:p w14:paraId="6F775E80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</w:t>
            </w:r>
          </w:p>
        </w:tc>
        <w:tc>
          <w:tcPr>
            <w:tcW w:w="1795" w:type="dxa"/>
          </w:tcPr>
          <w:p w14:paraId="517152E7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T1</w:t>
            </w:r>
          </w:p>
          <w:p w14:paraId="0386523F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530DE4B2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Corporate Bank Account Opening Support</w:t>
            </w:r>
          </w:p>
          <w:p w14:paraId="570B6824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6BA700FF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00DE2144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3,000</w:t>
            </w:r>
          </w:p>
        </w:tc>
      </w:tr>
      <w:tr w:rsidR="002549F2" w:rsidRPr="00D216CD" w14:paraId="3DCA4F8A" w14:textId="77777777">
        <w:trPr>
          <w:trHeight w:val="300"/>
        </w:trPr>
        <w:tc>
          <w:tcPr>
            <w:tcW w:w="1921" w:type="dxa"/>
          </w:tcPr>
          <w:p w14:paraId="20FF160C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</w:t>
            </w:r>
          </w:p>
        </w:tc>
        <w:tc>
          <w:tcPr>
            <w:tcW w:w="1795" w:type="dxa"/>
          </w:tcPr>
          <w:p w14:paraId="74FD80C1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T2</w:t>
            </w:r>
          </w:p>
          <w:p w14:paraId="3C41675F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42779B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Economic Substance Regulation (ESR) / UBO / AML</w:t>
            </w:r>
          </w:p>
          <w:p w14:paraId="6974F88E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7705DB1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3CC71DAD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5,000</w:t>
            </w:r>
          </w:p>
        </w:tc>
      </w:tr>
      <w:tr w:rsidR="002549F2" w:rsidRPr="00D216CD" w14:paraId="390EDFCA" w14:textId="77777777">
        <w:trPr>
          <w:trHeight w:val="300"/>
        </w:trPr>
        <w:tc>
          <w:tcPr>
            <w:tcW w:w="1921" w:type="dxa"/>
          </w:tcPr>
          <w:p w14:paraId="155A24DF" w14:textId="77777777" w:rsidR="002549F2" w:rsidRPr="00D216CD" w:rsidRDefault="00620022">
            <w:pPr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</w:t>
            </w:r>
          </w:p>
        </w:tc>
        <w:tc>
          <w:tcPr>
            <w:tcW w:w="1795" w:type="dxa"/>
          </w:tcPr>
          <w:p w14:paraId="3E453A48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T3</w:t>
            </w:r>
          </w:p>
          <w:p w14:paraId="00D9A9A3" w14:textId="77777777" w:rsidR="002549F2" w:rsidRPr="00D216CD" w:rsidRDefault="002549F2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</w:tcPr>
          <w:p w14:paraId="394D7EA6" w14:textId="77777777" w:rsidR="00D216CD" w:rsidRPr="00D216CD" w:rsidRDefault="00D216CD" w:rsidP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color w:val="000000"/>
                <w:sz w:val="22"/>
                <w:szCs w:val="22"/>
              </w:rPr>
              <w:t>VAT Registration &amp; Compliance</w:t>
            </w:r>
          </w:p>
          <w:p w14:paraId="6D007521" w14:textId="77777777" w:rsidR="002549F2" w:rsidRPr="00D216CD" w:rsidRDefault="002549F2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59A5B97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Quarterly</w:t>
            </w:r>
          </w:p>
        </w:tc>
        <w:tc>
          <w:tcPr>
            <w:tcW w:w="1777" w:type="dxa"/>
          </w:tcPr>
          <w:p w14:paraId="4DB87936" w14:textId="77777777" w:rsidR="002549F2" w:rsidRPr="00D216CD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 w:rsidRPr="00D216CD">
              <w:rPr>
                <w:rFonts w:ascii="Times New Roman" w:eastAsia="Inter" w:hAnsi="Times New Roman" w:cs="Times New Roman"/>
                <w:sz w:val="22"/>
                <w:szCs w:val="22"/>
              </w:rPr>
              <w:t>AED 4,000</w:t>
            </w:r>
          </w:p>
        </w:tc>
      </w:tr>
    </w:tbl>
    <w:p w14:paraId="0E151E4D" w14:textId="77777777" w:rsidR="002549F2" w:rsidRPr="00D216CD" w:rsidRDefault="002549F2">
      <w:pPr>
        <w:spacing w:after="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</w:p>
    <w:p w14:paraId="3F8D28A2" w14:textId="6C95BD8D" w:rsidR="002549F2" w:rsidRPr="00D216CD" w:rsidRDefault="00620022" w:rsidP="00D216CD">
      <w:pPr>
        <w:spacing w:after="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Notes</w:t>
      </w:r>
    </w:p>
    <w:p w14:paraId="5C244E7C" w14:textId="77777777" w:rsidR="00D216CD" w:rsidRPr="00D216CD" w:rsidRDefault="00D216CD" w:rsidP="00D216CD">
      <w:pPr>
        <w:spacing w:after="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</w:p>
    <w:p w14:paraId="1D80F88D" w14:textId="2F99B9E4" w:rsidR="00D216CD" w:rsidRPr="00D216CD" w:rsidRDefault="00D216CD" w:rsidP="0044502E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116440"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Team Deployment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: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3E8FE5E" w14:textId="0F414E5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Article: CA pursuing candidate who has cleared Intermediate Level</w:t>
      </w:r>
    </w:p>
    <w:p w14:paraId="0AAC13B0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Analyst: CA (Semi- Qualified) or Accountant with minimum 1 year experience, along with 3 years of articleship exposure</w:t>
      </w:r>
    </w:p>
    <w:p w14:paraId="067C0F79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Senior Analyst: CA (Semi- Qualified) or Accountant with minimum 2 year experience, along with 3 years of articleship exposure</w:t>
      </w:r>
    </w:p>
    <w:p w14:paraId="606A41D6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Associate [semi qualified or with minimum 2 years of accounting and finance experience for day-to-day accounting entries and co-ordination]- Qualified CA fresher (with 3 years articleship) or minimum 4 years experience as finance professional</w:t>
      </w:r>
    </w:p>
    <w:p w14:paraId="676CA760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Senior Associate / AM: Qualified CA with 3 years of relevant post qualification experience in accounting / tax / secretarial compliance]</w:t>
      </w:r>
    </w:p>
    <w:p w14:paraId="4E5DF8A6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Assistant Manager: Qualified CA with 4 years of relevant post qualification experience in accounting / tax / secretarial compliance]</w:t>
      </w:r>
    </w:p>
    <w:p w14:paraId="0618CBEE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Manager: Qualified CA with 5 years of relevant post qualification experience in accounting / tax / secretarial compliance]</w:t>
      </w:r>
    </w:p>
    <w:p w14:paraId="005411DA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Senior Manager: Qualified CA with 6 years of relevant post qualification experience in accounting / tax / secretarial compliance]</w:t>
      </w:r>
    </w:p>
    <w:p w14:paraId="343D8800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Associate Director / Partner [escalation, queries, review meetings, relationship manager]</w:t>
      </w:r>
    </w:p>
    <w:p w14:paraId="255C9BF4" w14:textId="77777777" w:rsidR="002549F2" w:rsidRPr="00D216CD" w:rsidRDefault="002549F2">
      <w:pPr>
        <w:spacing w:after="0" w:line="240" w:lineRule="auto"/>
        <w:rPr>
          <w:rFonts w:ascii="Times New Roman" w:eastAsia="Inter" w:hAnsi="Times New Roman" w:cs="Times New Roman"/>
          <w:sz w:val="22"/>
          <w:szCs w:val="22"/>
        </w:rPr>
      </w:pPr>
    </w:p>
    <w:p w14:paraId="6CD7B5F5" w14:textId="77777777" w:rsidR="002549F2" w:rsidRPr="00D216CD" w:rsidRDefault="00620022">
      <w:pPr>
        <w:spacing w:after="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General scope exclusions</w:t>
      </w:r>
      <w:r w:rsidRPr="00D216CD">
        <w:rPr>
          <w:rFonts w:ascii="Times New Roman" w:eastAsia="Inter" w:hAnsi="Times New Roman" w:cs="Times New Roman"/>
          <w:sz w:val="22"/>
          <w:szCs w:val="22"/>
        </w:rPr>
        <w:br/>
        <w:t>The scope of work does not include following-</w:t>
      </w:r>
    </w:p>
    <w:p w14:paraId="2A6C5B6F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>Any certification unless otherwise included in the scope</w:t>
      </w:r>
    </w:p>
    <w:p w14:paraId="19FC8CAA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Drafting / review of legal agreements or customer contracts</w:t>
      </w:r>
    </w:p>
    <w:p w14:paraId="08AD1959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Assistance in due diligence in case of funding round</w:t>
      </w:r>
    </w:p>
    <w:p w14:paraId="73B218A9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Accounting or any other assistance in case of M&amp;A</w:t>
      </w:r>
    </w:p>
    <w:p w14:paraId="1269077B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Representation before the tax or other authorities unless otherwise agreed in the scope</w:t>
      </w:r>
    </w:p>
    <w:p w14:paraId="6250A55D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Anything specifically not mentioned in the scope shall be deemed excluded</w:t>
      </w:r>
    </w:p>
    <w:p w14:paraId="4AE4DD04" w14:textId="77777777" w:rsidR="002549F2" w:rsidRPr="00D216CD" w:rsidRDefault="002549F2">
      <w:pPr>
        <w:spacing w:after="0" w:line="276" w:lineRule="auto"/>
        <w:rPr>
          <w:rFonts w:ascii="Times New Roman" w:eastAsia="Inter" w:hAnsi="Times New Roman" w:cs="Times New Roman"/>
          <w:sz w:val="22"/>
          <w:szCs w:val="22"/>
        </w:rPr>
      </w:pPr>
    </w:p>
    <w:p w14:paraId="48FFC270" w14:textId="77777777" w:rsidR="002549F2" w:rsidRPr="00D216CD" w:rsidRDefault="00620022">
      <w:pPr>
        <w:spacing w:after="0" w:line="276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sz w:val="22"/>
          <w:szCs w:val="22"/>
        </w:rPr>
        <w:t>Commercials</w:t>
      </w:r>
    </w:p>
    <w:p w14:paraId="16D31051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All fees are exclusive of GST as applicable.</w:t>
      </w:r>
    </w:p>
    <w:p w14:paraId="3A25ADCC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Government fee and out of pocket expenses shall be reimbursed on actual basis</w:t>
      </w:r>
    </w:p>
    <w:sectPr w:rsidR="002549F2" w:rsidRPr="00D216CD">
      <w:headerReference w:type="default" r:id="rId9"/>
      <w:footerReference w:type="first" r:id="rId10"/>
      <w:pgSz w:w="11906" w:h="16838"/>
      <w:pgMar w:top="0" w:right="1440" w:bottom="1440" w:left="144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07CA6" w14:textId="77777777" w:rsidR="00F239D8" w:rsidRDefault="00F239D8">
      <w:pPr>
        <w:spacing w:after="0" w:line="240" w:lineRule="auto"/>
      </w:pPr>
      <w:r>
        <w:separator/>
      </w:r>
    </w:p>
  </w:endnote>
  <w:endnote w:type="continuationSeparator" w:id="0">
    <w:p w14:paraId="723AA653" w14:textId="77777777" w:rsidR="00F239D8" w:rsidRDefault="00F2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  <w:embedRegular r:id="rId1" w:fontKey="{A58F2A77-2760-4E1B-B8F4-BF13D4F288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ACFF" w:usb2="00000009" w:usb3="00000000" w:csb0="000001FF" w:csb1="00000000"/>
    <w:embedRegular r:id="rId2" w:fontKey="{7411125B-194D-40C9-8B90-1D0C04F3E2B5}"/>
    <w:embedItalic r:id="rId3" w:fontKey="{938BEBFE-AB29-465A-97BA-4426897EE8D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" w:fontKey="{BDE80CB5-734A-43EE-B9E6-6F14B49552D8}"/>
  </w:font>
  <w:font w:name="Inter">
    <w:charset w:val="00"/>
    <w:family w:val="auto"/>
    <w:pitch w:val="variable"/>
    <w:sig w:usb0="E0000AFF" w:usb1="5200A1FF" w:usb2="00000021" w:usb3="00000000" w:csb0="0000019F" w:csb1="00000000"/>
    <w:embedRegular r:id="rId5" w:fontKey="{B5199AA5-8C7B-3A4A-A5ED-2497D9154B41}"/>
    <w:embedBold r:id="rId6" w:fontKey="{A4382458-3AE5-B94F-8BA9-C9C7BD1F9C60}"/>
    <w:embedItalic r:id="rId7" w:fontKey="{4593D32C-7F82-1F4D-8D5B-0ED010B8FD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7718" w14:textId="77777777" w:rsidR="002549F2" w:rsidRDefault="002549F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2"/>
      <w:tblW w:w="9015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2549F2" w14:paraId="0171583A" w14:textId="77777777">
      <w:trPr>
        <w:trHeight w:val="300"/>
      </w:trPr>
      <w:tc>
        <w:tcPr>
          <w:tcW w:w="3005" w:type="dxa"/>
        </w:tcPr>
        <w:p w14:paraId="2036B3C7" w14:textId="77777777" w:rsidR="002549F2" w:rsidRDefault="002549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6D9BADE2" w14:textId="77777777" w:rsidR="002549F2" w:rsidRDefault="002549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086ABA14" w14:textId="77777777" w:rsidR="002549F2" w:rsidRDefault="002549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4525D11" w14:textId="77777777" w:rsidR="002549F2" w:rsidRDefault="002549F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705E" w14:textId="77777777" w:rsidR="00F239D8" w:rsidRDefault="00F239D8">
      <w:pPr>
        <w:spacing w:after="0" w:line="240" w:lineRule="auto"/>
      </w:pPr>
      <w:r>
        <w:separator/>
      </w:r>
    </w:p>
  </w:footnote>
  <w:footnote w:type="continuationSeparator" w:id="0">
    <w:p w14:paraId="73EB0453" w14:textId="77777777" w:rsidR="00F239D8" w:rsidRDefault="00F23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D864" w14:textId="77777777" w:rsidR="002549F2" w:rsidRDefault="00620022">
    <w:r>
      <w:rPr>
        <w:noProof/>
      </w:rPr>
      <w:drawing>
        <wp:inline distT="0" distB="0" distL="0" distR="0" wp14:anchorId="644E27B5" wp14:editId="255631A2">
          <wp:extent cx="1280160" cy="246380"/>
          <wp:effectExtent l="0" t="0" r="0" b="0"/>
          <wp:docPr id="19517384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0160" cy="246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888"/>
    <w:multiLevelType w:val="multilevel"/>
    <w:tmpl w:val="6AE43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E06775"/>
    <w:multiLevelType w:val="multilevel"/>
    <w:tmpl w:val="671052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FF038D"/>
    <w:multiLevelType w:val="multilevel"/>
    <w:tmpl w:val="B1CA05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517F8"/>
    <w:multiLevelType w:val="multilevel"/>
    <w:tmpl w:val="B1CA05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C1E06"/>
    <w:multiLevelType w:val="hybridMultilevel"/>
    <w:tmpl w:val="1B563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AC0583"/>
    <w:multiLevelType w:val="multilevel"/>
    <w:tmpl w:val="447488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20134DD"/>
    <w:multiLevelType w:val="multilevel"/>
    <w:tmpl w:val="25D22F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6AB1D6D"/>
    <w:multiLevelType w:val="multilevel"/>
    <w:tmpl w:val="189C96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4E6E7B"/>
    <w:multiLevelType w:val="multilevel"/>
    <w:tmpl w:val="48344B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BF40225"/>
    <w:multiLevelType w:val="hybridMultilevel"/>
    <w:tmpl w:val="E88CD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D497B"/>
    <w:multiLevelType w:val="multilevel"/>
    <w:tmpl w:val="53460A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81731731">
    <w:abstractNumId w:val="6"/>
  </w:num>
  <w:num w:numId="2" w16cid:durableId="1992520746">
    <w:abstractNumId w:val="10"/>
  </w:num>
  <w:num w:numId="3" w16cid:durableId="1385563926">
    <w:abstractNumId w:val="8"/>
  </w:num>
  <w:num w:numId="4" w16cid:durableId="529805195">
    <w:abstractNumId w:val="0"/>
  </w:num>
  <w:num w:numId="5" w16cid:durableId="754395890">
    <w:abstractNumId w:val="7"/>
  </w:num>
  <w:num w:numId="6" w16cid:durableId="18700311">
    <w:abstractNumId w:val="2"/>
  </w:num>
  <w:num w:numId="7" w16cid:durableId="599139387">
    <w:abstractNumId w:val="5"/>
  </w:num>
  <w:num w:numId="8" w16cid:durableId="1241326417">
    <w:abstractNumId w:val="1"/>
  </w:num>
  <w:num w:numId="9" w16cid:durableId="668876005">
    <w:abstractNumId w:val="3"/>
  </w:num>
  <w:num w:numId="10" w16cid:durableId="426118636">
    <w:abstractNumId w:val="4"/>
  </w:num>
  <w:num w:numId="11" w16cid:durableId="5772494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9F2"/>
    <w:rsid w:val="0004589C"/>
    <w:rsid w:val="00116440"/>
    <w:rsid w:val="002549F2"/>
    <w:rsid w:val="002F4BE6"/>
    <w:rsid w:val="0044502E"/>
    <w:rsid w:val="00587226"/>
    <w:rsid w:val="00603E65"/>
    <w:rsid w:val="00620022"/>
    <w:rsid w:val="006B76AF"/>
    <w:rsid w:val="00D216CD"/>
    <w:rsid w:val="00EC64A9"/>
    <w:rsid w:val="00F239D8"/>
    <w:rsid w:val="00F660F4"/>
    <w:rsid w:val="00FC469E"/>
    <w:rsid w:val="00F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63DA9"/>
  <w15:docId w15:val="{24C738DB-9668-4111-B9EF-01C23A28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D23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5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5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53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23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23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5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5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5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538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23538"/>
    <w:rPr>
      <w:color w:val="666666"/>
    </w:rPr>
  </w:style>
  <w:style w:type="table" w:styleId="TableGrid">
    <w:name w:val="Table Grid"/>
    <w:basedOn w:val="TableNormal"/>
    <w:uiPriority w:val="39"/>
    <w:rsid w:val="00F32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ode">
    <w:name w:val="HTML Code"/>
    <w:basedOn w:val="DefaultParagraphFont"/>
    <w:uiPriority w:val="99"/>
    <w:semiHidden/>
    <w:unhideWhenUsed/>
    <w:rsid w:val="00281C0A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7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C8E"/>
  </w:style>
  <w:style w:type="paragraph" w:styleId="Footer">
    <w:name w:val="footer"/>
    <w:basedOn w:val="Normal"/>
    <w:link w:val="FooterChar"/>
    <w:uiPriority w:val="99"/>
    <w:unhideWhenUsed/>
    <w:rsid w:val="00E27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C8E"/>
  </w:style>
  <w:style w:type="paragraph" w:styleId="NoSpacing">
    <w:name w:val="No Spacing"/>
    <w:link w:val="NoSpacingChar"/>
    <w:uiPriority w:val="1"/>
    <w:qFormat/>
    <w:rsid w:val="002452DC"/>
    <w:pPr>
      <w:spacing w:after="0" w:line="240" w:lineRule="auto"/>
    </w:pPr>
    <w:rPr>
      <w:rFonts w:eastAsiaTheme="minorEastAsia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452DC"/>
    <w:rPr>
      <w:rFonts w:eastAsiaTheme="minorEastAsia"/>
      <w:kern w:val="0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794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AEE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5" Type="http://schemas.openxmlformats.org/officeDocument/2006/relationships/font" Target="fonts/font5.odttf" /><Relationship Id="rId4" Type="http://schemas.openxmlformats.org/officeDocument/2006/relationships/font" Target="fonts/font4.odtt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yk+mAW8VySbmCP4IBPQV0ZZYNA==">CgMxLjA4AHIhMVBTUExHNzdJLWtrdXhVa05sTzZwNldmZU1jRlFHVWhi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6384</Words>
  <Characters>36392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Sajid</dc:creator>
  <dc:description/>
  <cp:lastModifiedBy>caashishjain0603@gmail.com</cp:lastModifiedBy>
  <cp:revision>2</cp:revision>
  <dcterms:created xsi:type="dcterms:W3CDTF">2026-04-30T06:57:00Z</dcterms:created>
  <dcterms:modified xsi:type="dcterms:W3CDTF">2026-04-30T06:57:00Z</dcterms:modified>
  <dc:identifier/>
  <dc:language/>
</cp:coreProperties>
</file>